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AFD2F" w14:textId="7263B5AD"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11</w:t>
      </w:r>
      <w:r w:rsidR="000217D8">
        <w:rPr>
          <w:rFonts w:ascii="Arial" w:hAnsi="Arial" w:cs="Arial"/>
          <w:b/>
          <w:bCs/>
          <w:sz w:val="28"/>
        </w:rPr>
        <w:t>6</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B732F5">
        <w:rPr>
          <w:rFonts w:ascii="Arial" w:hAnsi="Arial" w:cs="Arial"/>
          <w:b/>
          <w:bCs/>
          <w:sz w:val="28"/>
        </w:rPr>
        <w:t>2</w:t>
      </w:r>
      <w:r w:rsidR="000217D8">
        <w:rPr>
          <w:rFonts w:ascii="Arial" w:hAnsi="Arial" w:cs="Arial"/>
          <w:b/>
          <w:bCs/>
          <w:sz w:val="28"/>
        </w:rPr>
        <w:t>4</w:t>
      </w:r>
      <w:r w:rsidR="00B732F5">
        <w:rPr>
          <w:rFonts w:ascii="Arial" w:hAnsi="Arial" w:cs="Arial"/>
          <w:b/>
          <w:bCs/>
          <w:sz w:val="28"/>
        </w:rPr>
        <w:t>0</w:t>
      </w:r>
      <w:r w:rsidR="000217D8">
        <w:rPr>
          <w:rFonts w:ascii="Arial" w:hAnsi="Arial" w:cs="Arial"/>
          <w:b/>
          <w:bCs/>
          <w:sz w:val="28"/>
        </w:rPr>
        <w:t>0683</w:t>
      </w:r>
    </w:p>
    <w:bookmarkEnd w:id="1"/>
    <w:bookmarkEnd w:id="2"/>
    <w:p w14:paraId="1B4AB41E" w14:textId="45FEE8FD" w:rsidR="0079425E" w:rsidRDefault="000217D8" w:rsidP="007942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5E4F0F">
        <w:rPr>
          <w:rFonts w:ascii="Arial" w:eastAsia="MS Mincho" w:hAnsi="Arial" w:cs="Arial"/>
          <w:b/>
          <w:bCs/>
          <w:sz w:val="28"/>
          <w:lang w:eastAsia="ja-JP"/>
        </w:rPr>
        <w:t xml:space="preserve">, </w:t>
      </w:r>
      <w:r>
        <w:rPr>
          <w:rFonts w:ascii="Arial" w:eastAsia="MS Mincho" w:hAnsi="Arial" w:cs="Arial"/>
          <w:b/>
          <w:bCs/>
          <w:sz w:val="28"/>
          <w:lang w:eastAsia="ja-JP"/>
        </w:rPr>
        <w:t>Greece</w:t>
      </w:r>
      <w:r w:rsidR="00B529B4">
        <w:rPr>
          <w:rFonts w:ascii="Arial" w:eastAsia="MS Mincho" w:hAnsi="Arial" w:cs="Arial"/>
          <w:b/>
          <w:bCs/>
          <w:sz w:val="28"/>
          <w:lang w:eastAsia="ja-JP"/>
        </w:rPr>
        <w:t xml:space="preserve">, </w:t>
      </w:r>
      <w:r w:rsidR="00FF6FB7">
        <w:rPr>
          <w:rFonts w:ascii="Arial" w:eastAsia="MS Mincho" w:hAnsi="Arial" w:cs="Arial"/>
          <w:b/>
          <w:bCs/>
          <w:sz w:val="28"/>
          <w:lang w:eastAsia="ja-JP"/>
        </w:rPr>
        <w:t>February 26</w:t>
      </w:r>
      <w:r w:rsidR="00FF6FB7" w:rsidRPr="00FF6FB7">
        <w:rPr>
          <w:rFonts w:ascii="Arial" w:eastAsia="MS Mincho" w:hAnsi="Arial" w:cs="Arial"/>
          <w:b/>
          <w:bCs/>
          <w:sz w:val="28"/>
          <w:vertAlign w:val="superscript"/>
          <w:lang w:eastAsia="ja-JP"/>
        </w:rPr>
        <w:t>th</w:t>
      </w:r>
      <w:r w:rsidR="00B529B4">
        <w:rPr>
          <w:rFonts w:ascii="Arial" w:eastAsia="MS Mincho" w:hAnsi="Arial" w:cs="Arial"/>
          <w:b/>
          <w:bCs/>
          <w:sz w:val="28"/>
          <w:lang w:eastAsia="ja-JP"/>
        </w:rPr>
        <w:t xml:space="preserve"> – </w:t>
      </w:r>
      <w:r>
        <w:rPr>
          <w:rFonts w:ascii="Arial" w:eastAsia="MS Mincho" w:hAnsi="Arial" w:cs="Arial"/>
          <w:b/>
          <w:bCs/>
          <w:sz w:val="28"/>
          <w:lang w:eastAsia="ja-JP"/>
        </w:rPr>
        <w:t>March 1</w:t>
      </w:r>
      <w:r w:rsidRPr="000217D8">
        <w:rPr>
          <w:rFonts w:ascii="Arial" w:eastAsia="MS Mincho" w:hAnsi="Arial" w:cs="Arial"/>
          <w:b/>
          <w:bCs/>
          <w:sz w:val="28"/>
          <w:vertAlign w:val="superscript"/>
          <w:lang w:eastAsia="ja-JP"/>
        </w:rPr>
        <w:t>st</w:t>
      </w:r>
      <w:r w:rsidR="00B529B4">
        <w:rPr>
          <w:rFonts w:ascii="Arial" w:eastAsia="MS Mincho" w:hAnsi="Arial" w:cs="Arial"/>
          <w:b/>
          <w:bCs/>
          <w:sz w:val="28"/>
          <w:lang w:eastAsia="ja-JP"/>
        </w:rPr>
        <w:t>, 202</w:t>
      </w:r>
      <w:r>
        <w:rPr>
          <w:rFonts w:ascii="Arial" w:eastAsia="MS Mincho" w:hAnsi="Arial" w:cs="Arial"/>
          <w:b/>
          <w:bCs/>
          <w:sz w:val="28"/>
          <w:lang w:eastAsia="ja-JP"/>
        </w:rPr>
        <w:t>4</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8E3E843"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217D8">
        <w:rPr>
          <w:rFonts w:cs="Arial"/>
          <w:b/>
          <w:bCs/>
          <w:sz w:val="24"/>
          <w:szCs w:val="24"/>
          <w:lang w:val="en-US"/>
        </w:rPr>
        <w:t>1</w:t>
      </w:r>
      <w:r w:rsidR="001456C2">
        <w:rPr>
          <w:rFonts w:cs="Arial"/>
          <w:b/>
          <w:bCs/>
          <w:sz w:val="24"/>
          <w:szCs w:val="24"/>
          <w:lang w:val="en-US"/>
        </w:rPr>
        <w:t>.</w:t>
      </w:r>
      <w:r w:rsidR="000217D8">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6559F82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7318F7">
        <w:rPr>
          <w:rFonts w:ascii="Arial" w:hAnsi="Arial" w:cs="Arial"/>
          <w:b/>
          <w:bCs/>
        </w:rPr>
        <w:t>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Default="00A35469" w:rsidP="00C34D28">
      <w:pPr>
        <w:pStyle w:val="Heading1"/>
        <w:rPr>
          <w:rFonts w:cs="Arial"/>
          <w:b/>
          <w:sz w:val="32"/>
          <w:szCs w:val="32"/>
        </w:rPr>
      </w:pPr>
      <w:r w:rsidRPr="00F76DA7">
        <w:rPr>
          <w:rFonts w:cs="Arial"/>
          <w:b/>
          <w:sz w:val="32"/>
          <w:szCs w:val="32"/>
        </w:rPr>
        <w:t>Introduction</w:t>
      </w:r>
      <w:bookmarkEnd w:id="4"/>
    </w:p>
    <w:p w14:paraId="48A436D5" w14:textId="022AC560" w:rsidR="00EE2CFF" w:rsidRPr="002F0CAD" w:rsidRDefault="00EE2CFF" w:rsidP="00EE2CFF">
      <w:pPr>
        <w:rPr>
          <w:rFonts w:ascii="Arial" w:hAnsi="Arial" w:cs="Arial"/>
          <w:lang w:val="en-GB" w:eastAsia="zh-CN"/>
        </w:rPr>
      </w:pPr>
      <w:r w:rsidRPr="002F0CAD">
        <w:rPr>
          <w:rFonts w:ascii="Arial" w:hAnsi="Arial" w:cs="Arial"/>
          <w:lang w:val="en-GB" w:eastAsia="zh-CN"/>
        </w:rPr>
        <w:t>RAN #</w:t>
      </w:r>
      <w:r w:rsidR="002F0CAD" w:rsidRPr="002F0CAD">
        <w:rPr>
          <w:rFonts w:ascii="Arial" w:hAnsi="Arial" w:cs="Arial"/>
          <w:lang w:val="en-GB" w:eastAsia="zh-CN"/>
        </w:rPr>
        <w:t xml:space="preserve"> 102</w:t>
      </w:r>
      <w:r w:rsidRPr="002F0CAD">
        <w:rPr>
          <w:rFonts w:ascii="Arial" w:hAnsi="Arial" w:cs="Arial"/>
          <w:lang w:val="en-GB" w:eastAsia="zh-CN"/>
        </w:rPr>
        <w:t xml:space="preserve"> approved a new work item on AI/ML for NR Air Interface [1], that builds on the previous Rel-18 studies in </w:t>
      </w:r>
      <w:proofErr w:type="spellStart"/>
      <w:r w:rsidRPr="002F0CAD">
        <w:rPr>
          <w:rFonts w:ascii="Arial" w:hAnsi="Arial" w:cs="Arial"/>
          <w:lang w:val="en-GB" w:eastAsia="zh-CN"/>
        </w:rPr>
        <w:t>FS_NR_AIML_Air</w:t>
      </w:r>
      <w:proofErr w:type="spellEnd"/>
      <w:r w:rsidRPr="002F0CAD">
        <w:rPr>
          <w:rFonts w:ascii="Arial" w:hAnsi="Arial" w:cs="Arial"/>
          <w:lang w:val="en-GB" w:eastAsia="zh-CN"/>
        </w:rPr>
        <w:t xml:space="preserve"> [2].</w:t>
      </w:r>
    </w:p>
    <w:p w14:paraId="5ED86012" w14:textId="0B9EAA68" w:rsidR="00EE2CFF" w:rsidRPr="002F0CAD" w:rsidRDefault="00EE2CFF" w:rsidP="00EE2CFF">
      <w:pPr>
        <w:rPr>
          <w:rFonts w:ascii="Arial" w:hAnsi="Arial" w:cs="Arial"/>
          <w:lang w:val="en-GB" w:eastAsia="zh-CN"/>
        </w:rPr>
      </w:pPr>
      <w:r w:rsidRPr="002F0CAD">
        <w:rPr>
          <w:rFonts w:ascii="Arial" w:hAnsi="Arial" w:cs="Arial"/>
          <w:lang w:val="en-GB" w:eastAsia="zh-CN"/>
        </w:rPr>
        <w:t>For the beam management use case, the objective of the study is to address some of the outstanding issues identified during the Rel-18 Study Item, as summarized in TR 38.843 [3].</w:t>
      </w:r>
    </w:p>
    <w:p w14:paraId="33E3C616" w14:textId="24EE43EA" w:rsidR="00FF2185" w:rsidRPr="002F0CAD" w:rsidRDefault="00EE2CFF" w:rsidP="00236419">
      <w:pPr>
        <w:rPr>
          <w:rFonts w:ascii="Arial" w:hAnsi="Arial" w:cs="Arial"/>
          <w:lang w:val="en-GB" w:eastAsia="zh-CN"/>
        </w:rPr>
      </w:pPr>
      <w:r w:rsidRPr="002F0CAD">
        <w:rPr>
          <w:rFonts w:ascii="Arial" w:hAnsi="Arial" w:cs="Arial"/>
          <w:lang w:val="en-GB" w:eastAsia="zh-CN"/>
        </w:rPr>
        <w:t xml:space="preserve">With reference to </w:t>
      </w:r>
      <w:r w:rsidR="00236419" w:rsidRPr="002F0CAD">
        <w:rPr>
          <w:rFonts w:ascii="Arial" w:hAnsi="Arial" w:cs="Arial"/>
          <w:lang w:val="en-GB" w:eastAsia="zh-CN"/>
        </w:rPr>
        <w:t>beam management</w:t>
      </w:r>
      <w:r w:rsidRPr="002F0CAD">
        <w:rPr>
          <w:rFonts w:ascii="Arial" w:hAnsi="Arial" w:cs="Arial"/>
          <w:lang w:val="en-GB" w:eastAsia="zh-CN"/>
        </w:rPr>
        <w:t>, the study objectives listed in the Rel-19 WID are shown below [1].</w:t>
      </w:r>
      <w:bookmarkStart w:id="5" w:name="_Hlk101956567"/>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93E7C7D" w14:textId="43206873" w:rsidR="00B25FBC" w:rsidRDefault="00B25FBC" w:rsidP="00B25FBC">
            <w:p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WID:</w:t>
            </w:r>
          </w:p>
          <w:p w14:paraId="6D732400" w14:textId="01A59B2B" w:rsidR="00542BF6" w:rsidRPr="00542BF6" w:rsidRDefault="00542BF6" w:rsidP="00D7637A">
            <w:pPr>
              <w:numPr>
                <w:ilvl w:val="0"/>
                <w:numId w:val="19"/>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7538F70E" w14:textId="77777777" w:rsidR="00542BF6" w:rsidRPr="00542BF6"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256ABE69" w14:textId="77777777" w:rsidR="00542BF6" w:rsidRPr="00542BF6"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0B179265" w14:textId="77777777" w:rsidR="00542BF6" w:rsidRPr="00542BF6"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 xml:space="preserve">Specify necessary signalling/mechanism(s) to facilitate LCM operations specific to the Beam Management use </w:t>
            </w:r>
            <w:proofErr w:type="gramStart"/>
            <w:r w:rsidRPr="00542BF6">
              <w:rPr>
                <w:rFonts w:ascii="Times New Roman" w:eastAsia="Malgun Gothic" w:hAnsi="Times New Roman" w:cs="Times New Roman"/>
                <w:bCs/>
                <w:sz w:val="20"/>
                <w:szCs w:val="20"/>
                <w:lang w:val="en-GB" w:eastAsia="en-GB"/>
              </w:rPr>
              <w:t>cases, if</w:t>
            </w:r>
            <w:proofErr w:type="gramEnd"/>
            <w:r w:rsidRPr="00542BF6">
              <w:rPr>
                <w:rFonts w:ascii="Times New Roman" w:eastAsia="Malgun Gothic" w:hAnsi="Times New Roman" w:cs="Times New Roman"/>
                <w:bCs/>
                <w:sz w:val="20"/>
                <w:szCs w:val="20"/>
                <w:lang w:val="en-GB" w:eastAsia="en-GB"/>
              </w:rPr>
              <w:t xml:space="preserve"> any</w:t>
            </w:r>
          </w:p>
          <w:p w14:paraId="2257F4C6" w14:textId="77777777" w:rsidR="00542BF6" w:rsidRPr="00542BF6"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w:t>
            </w:r>
            <w:proofErr w:type="gramStart"/>
            <w:r w:rsidRPr="00542BF6">
              <w:rPr>
                <w:rFonts w:ascii="Times New Roman" w:eastAsia="Malgun Gothic" w:hAnsi="Times New Roman" w:cs="Times New Roman"/>
                <w:bCs/>
                <w:sz w:val="20"/>
                <w:szCs w:val="20"/>
                <w:lang w:val="en-GB" w:eastAsia="en-GB"/>
              </w:rPr>
              <w:t>UE</w:t>
            </w:r>
            <w:proofErr w:type="gramEnd"/>
            <w:r w:rsidRPr="00542BF6">
              <w:rPr>
                <w:rFonts w:ascii="Times New Roman" w:eastAsia="Malgun Gothic" w:hAnsi="Times New Roman" w:cs="Times New Roman"/>
                <w:bCs/>
                <w:sz w:val="20"/>
                <w:szCs w:val="20"/>
                <w:lang w:val="en-GB" w:eastAsia="en-GB"/>
              </w:rPr>
              <w:t xml:space="preserve"> </w:t>
            </w:r>
          </w:p>
          <w:p w14:paraId="1EF6561B" w14:textId="28BFA570" w:rsidR="00FF2185" w:rsidRPr="00542BF6" w:rsidRDefault="00542BF6" w:rsidP="00542BF6">
            <w:pPr>
              <w:overflowPunct w:val="0"/>
              <w:autoSpaceDE w:val="0"/>
              <w:autoSpaceDN w:val="0"/>
              <w:adjustRightInd w:val="0"/>
              <w:spacing w:after="0" w:line="240" w:lineRule="auto"/>
              <w:ind w:left="360" w:firstLine="720"/>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NOTE: Strive for common framework design to support both BM-Case1 and BM-Case2</w:t>
            </w:r>
          </w:p>
        </w:tc>
      </w:tr>
    </w:tbl>
    <w:p w14:paraId="358A40EA" w14:textId="77777777" w:rsidR="00FF2185" w:rsidRDefault="00FF2185" w:rsidP="00592AB0">
      <w:pPr>
        <w:spacing w:line="276" w:lineRule="auto"/>
        <w:jc w:val="both"/>
        <w:rPr>
          <w:rFonts w:ascii="Arial" w:hAnsi="Arial" w:cs="Arial"/>
        </w:rPr>
      </w:pPr>
    </w:p>
    <w:p w14:paraId="12CA4570" w14:textId="783E2182" w:rsidR="00592AB0"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w:t>
      </w:r>
      <w:r w:rsidR="00975CD9">
        <w:rPr>
          <w:rFonts w:ascii="Arial" w:hAnsi="Arial" w:cs="Arial"/>
        </w:rPr>
        <w:t>associated standard impact</w:t>
      </w:r>
      <w:r w:rsidR="008D0CB3">
        <w:rPr>
          <w:rFonts w:ascii="Arial" w:hAnsi="Arial" w:cs="Arial"/>
        </w:rPr>
        <w:t>s</w:t>
      </w:r>
      <w:r w:rsidRPr="00983ACF">
        <w:rPr>
          <w:rFonts w:ascii="Arial" w:hAnsi="Arial" w:cs="Arial"/>
        </w:rPr>
        <w:t xml:space="preserve"> </w:t>
      </w:r>
      <w:r w:rsidR="00975CD9">
        <w:rPr>
          <w:rFonts w:ascii="Arial" w:hAnsi="Arial" w:cs="Arial"/>
        </w:rPr>
        <w:t xml:space="preserve">to support AI/ML </w:t>
      </w:r>
      <w:r w:rsidR="004C3190">
        <w:rPr>
          <w:rFonts w:ascii="Arial" w:hAnsi="Arial" w:cs="Arial"/>
        </w:rPr>
        <w:t xml:space="preserve">for beam management </w:t>
      </w:r>
      <w:r w:rsidR="00975CD9">
        <w:rPr>
          <w:rFonts w:ascii="Arial" w:hAnsi="Arial" w:cs="Arial"/>
        </w:rPr>
        <w:t>in NR air interface</w:t>
      </w:r>
      <w:r w:rsidR="00A671AC">
        <w:rPr>
          <w:rFonts w:ascii="Arial" w:hAnsi="Arial" w:cs="Arial"/>
        </w:rPr>
        <w:t xml:space="preserve"> based on BM-Case1</w:t>
      </w:r>
      <w:r w:rsidR="009D19FF">
        <w:rPr>
          <w:rFonts w:ascii="Arial" w:hAnsi="Arial" w:cs="Arial"/>
        </w:rPr>
        <w:t xml:space="preserve"> and</w:t>
      </w:r>
      <w:r w:rsidR="00A671AC">
        <w:rPr>
          <w:rFonts w:ascii="Arial" w:hAnsi="Arial" w:cs="Arial"/>
        </w:rPr>
        <w:t xml:space="preserve"> BM-Case2</w:t>
      </w:r>
      <w:r w:rsidR="00975CD9">
        <w:rPr>
          <w:rFonts w:ascii="Arial" w:hAnsi="Arial" w:cs="Arial"/>
        </w:rPr>
        <w:t>.</w:t>
      </w:r>
      <w:r w:rsidR="00715A4B">
        <w:rPr>
          <w:rFonts w:ascii="Arial" w:hAnsi="Arial" w:cs="Arial"/>
        </w:rPr>
        <w:t xml:space="preserve"> </w:t>
      </w:r>
      <w:r w:rsidR="00715A4B" w:rsidRPr="00715A4B">
        <w:rPr>
          <w:rFonts w:ascii="Arial" w:hAnsi="Arial" w:cs="Arial"/>
        </w:rPr>
        <w:t xml:space="preserve">Additionally, we provide an updated set of evaluation results for </w:t>
      </w:r>
      <w:r w:rsidR="00715A4B">
        <w:rPr>
          <w:rFonts w:ascii="Arial" w:hAnsi="Arial" w:cs="Arial"/>
        </w:rPr>
        <w:t>beam prediction</w:t>
      </w:r>
      <w:r w:rsidR="00715A4B" w:rsidRPr="00715A4B">
        <w:rPr>
          <w:rFonts w:ascii="Arial" w:hAnsi="Arial" w:cs="Arial"/>
        </w:rPr>
        <w:t>.</w:t>
      </w:r>
      <w:r w:rsidR="00975CD9">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02C845D9" w14:textId="5D8F3600" w:rsidR="00C1542D" w:rsidRDefault="0089252F" w:rsidP="00C1542D">
      <w:pPr>
        <w:pStyle w:val="Heading2"/>
        <w:rPr>
          <w:rFonts w:cs="Arial"/>
        </w:rPr>
      </w:pPr>
      <w:r w:rsidRPr="003930A3">
        <w:rPr>
          <w:rFonts w:cs="Arial"/>
        </w:rPr>
        <w:t>Beam</w:t>
      </w:r>
      <w:r w:rsidR="00A67C4A" w:rsidRPr="003930A3">
        <w:rPr>
          <w:rFonts w:cs="Arial"/>
        </w:rPr>
        <w:t xml:space="preserve"> prediction,</w:t>
      </w:r>
      <w:r w:rsidRPr="003930A3">
        <w:rPr>
          <w:rFonts w:cs="Arial"/>
        </w:rPr>
        <w:t xml:space="preserve"> </w:t>
      </w:r>
      <w:r w:rsidR="009A4E37" w:rsidRPr="003930A3">
        <w:rPr>
          <w:rFonts w:cs="Arial"/>
        </w:rPr>
        <w:t>indication</w:t>
      </w:r>
      <w:r w:rsidR="00C00CC4" w:rsidRPr="003930A3">
        <w:rPr>
          <w:rFonts w:cs="Arial"/>
        </w:rPr>
        <w:t xml:space="preserve"> and reporting</w:t>
      </w:r>
    </w:p>
    <w:p w14:paraId="1231CE70" w14:textId="78550D1A" w:rsidR="00D07F17" w:rsidRDefault="006B6F95" w:rsidP="00D07F17">
      <w:pPr>
        <w:pStyle w:val="Heading3"/>
      </w:pPr>
      <w:r>
        <w:t xml:space="preserve">Indication of </w:t>
      </w:r>
      <w:r w:rsidR="00B02546">
        <w:t xml:space="preserve">unmeasured </w:t>
      </w:r>
      <w:r>
        <w:t>Set A beams</w:t>
      </w:r>
    </w:p>
    <w:p w14:paraId="4D887F02" w14:textId="66D7B655" w:rsidR="008C645D" w:rsidRDefault="00BF0B93" w:rsidP="002A4682">
      <w:pPr>
        <w:spacing w:line="276" w:lineRule="auto"/>
        <w:jc w:val="both"/>
        <w:rPr>
          <w:rFonts w:ascii="Arial" w:hAnsi="Arial" w:cs="Arial"/>
        </w:rPr>
      </w:pPr>
      <w:r>
        <w:rPr>
          <w:rFonts w:ascii="Arial" w:hAnsi="Arial" w:cs="Arial"/>
        </w:rPr>
        <w:t xml:space="preserve">As the current beam indication framework (i.e., TCI state indication) </w:t>
      </w:r>
      <w:r w:rsidR="00DC3AA1">
        <w:rPr>
          <w:rFonts w:ascii="Arial" w:hAnsi="Arial" w:cs="Arial"/>
        </w:rPr>
        <w:t xml:space="preserve">is based on measured reference RSs and corresponding TCI states, update of the existing beam indication framework is needed to enable indication of </w:t>
      </w:r>
      <w:r w:rsidR="008C645D">
        <w:rPr>
          <w:rFonts w:ascii="Arial" w:hAnsi="Arial" w:cs="Arial"/>
        </w:rPr>
        <w:t>beams</w:t>
      </w:r>
      <w:r w:rsidR="00DC3AA1">
        <w:rPr>
          <w:rFonts w:ascii="Arial" w:hAnsi="Arial" w:cs="Arial"/>
        </w:rPr>
        <w:t xml:space="preserve"> in Set A, but not in Set B (i.e., unmeasured beams). </w:t>
      </w:r>
      <w:r w:rsidR="00161D7A">
        <w:rPr>
          <w:rFonts w:ascii="Arial" w:hAnsi="Arial" w:cs="Arial"/>
        </w:rPr>
        <w:t>The main problem is that</w:t>
      </w:r>
      <w:r w:rsidR="00DC3AA1">
        <w:rPr>
          <w:rFonts w:ascii="Arial" w:hAnsi="Arial" w:cs="Arial"/>
        </w:rPr>
        <w:t xml:space="preserve"> TCI states for unmeasured beams cannot be configured with physical RS ID</w:t>
      </w:r>
      <w:r w:rsidR="00161D7A">
        <w:rPr>
          <w:rFonts w:ascii="Arial" w:hAnsi="Arial" w:cs="Arial"/>
        </w:rPr>
        <w:t>s</w:t>
      </w:r>
      <w:r w:rsidR="00DC3AA1">
        <w:rPr>
          <w:rFonts w:ascii="Arial" w:hAnsi="Arial" w:cs="Arial"/>
        </w:rPr>
        <w:t xml:space="preserve"> as QCL Type-D </w:t>
      </w:r>
      <w:r w:rsidR="00DC3AA1">
        <w:rPr>
          <w:rFonts w:ascii="Arial" w:hAnsi="Arial" w:cs="Arial"/>
        </w:rPr>
        <w:lastRenderedPageBreak/>
        <w:t>reference RS</w:t>
      </w:r>
      <w:r w:rsidR="00161D7A">
        <w:rPr>
          <w:rFonts w:ascii="Arial" w:hAnsi="Arial" w:cs="Arial"/>
        </w:rPr>
        <w:t>s</w:t>
      </w:r>
      <w:r w:rsidR="008C645D">
        <w:rPr>
          <w:rFonts w:ascii="Arial" w:hAnsi="Arial" w:cs="Arial"/>
        </w:rPr>
        <w:t xml:space="preserve">. A rather straightforward way to tackle this problem is to use </w:t>
      </w:r>
      <w:r w:rsidR="00DC3AA1">
        <w:rPr>
          <w:rFonts w:ascii="Arial" w:hAnsi="Arial" w:cs="Arial"/>
        </w:rPr>
        <w:t xml:space="preserve">a </w:t>
      </w:r>
      <w:r w:rsidR="008C645D">
        <w:rPr>
          <w:rFonts w:ascii="Arial" w:hAnsi="Arial" w:cs="Arial"/>
        </w:rPr>
        <w:t>logical beam ID</w:t>
      </w:r>
      <w:r w:rsidR="00DC3AA1">
        <w:rPr>
          <w:rFonts w:ascii="Arial" w:hAnsi="Arial" w:cs="Arial"/>
        </w:rPr>
        <w:t xml:space="preserve"> as a reference RS </w:t>
      </w:r>
      <w:r w:rsidR="00161D7A">
        <w:rPr>
          <w:rFonts w:ascii="Arial" w:hAnsi="Arial" w:cs="Arial"/>
        </w:rPr>
        <w:t>for each</w:t>
      </w:r>
      <w:r w:rsidR="00DC3AA1">
        <w:rPr>
          <w:rFonts w:ascii="Arial" w:hAnsi="Arial" w:cs="Arial"/>
        </w:rPr>
        <w:t xml:space="preserve"> TCI state</w:t>
      </w:r>
      <w:r w:rsidR="008C645D">
        <w:rPr>
          <w:rFonts w:ascii="Arial" w:hAnsi="Arial" w:cs="Arial"/>
        </w:rPr>
        <w:t xml:space="preserve">.  </w:t>
      </w:r>
    </w:p>
    <w:p w14:paraId="12379AEE" w14:textId="335B00C9" w:rsidR="00DC3AA1" w:rsidRDefault="00DC3AA1" w:rsidP="00DC3AA1">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Update of existing beam indication framework is needed to enable indication of beams </w:t>
      </w:r>
      <w:r w:rsidR="00161D7A">
        <w:rPr>
          <w:rFonts w:ascii="Arial" w:hAnsi="Arial" w:cs="Arial"/>
          <w:i/>
          <w:iCs/>
        </w:rPr>
        <w:t>as TCI states for unmeasured beams as corresponding TCI states cannot be configured with physical RS IDs as QCL Type-D reference RSs</w:t>
      </w:r>
      <w:r>
        <w:rPr>
          <w:rFonts w:ascii="Arial" w:hAnsi="Arial" w:cs="Arial"/>
          <w:i/>
          <w:iCs/>
        </w:rPr>
        <w:t xml:space="preserve">. </w:t>
      </w:r>
    </w:p>
    <w:p w14:paraId="23C67B10" w14:textId="71EC26F0" w:rsidR="00AF539D" w:rsidRDefault="00A107AC" w:rsidP="0041565B">
      <w:pPr>
        <w:spacing w:line="276" w:lineRule="auto"/>
        <w:jc w:val="both"/>
        <w:rPr>
          <w:rFonts w:ascii="Arial" w:hAnsi="Arial" w:cs="Arial"/>
          <w:i/>
          <w:iCs/>
        </w:rPr>
      </w:pPr>
      <w:r w:rsidRPr="005F1337">
        <w:rPr>
          <w:rFonts w:ascii="Arial" w:hAnsi="Arial" w:cs="Arial"/>
          <w:b/>
          <w:bCs/>
          <w:i/>
          <w:iCs/>
        </w:rPr>
        <w:t xml:space="preserve">Proposal </w:t>
      </w:r>
      <w:r w:rsidR="00E84E9B">
        <w:rPr>
          <w:rFonts w:ascii="Arial" w:hAnsi="Arial" w:cs="Arial"/>
          <w:b/>
          <w:bCs/>
          <w:i/>
          <w:iCs/>
        </w:rPr>
        <w:t>1</w:t>
      </w:r>
      <w:r w:rsidRPr="005F1337">
        <w:rPr>
          <w:rFonts w:ascii="Arial" w:hAnsi="Arial" w:cs="Arial"/>
          <w:i/>
          <w:iCs/>
        </w:rPr>
        <w:t>: To indicate Set A beams not in Set B</w:t>
      </w:r>
      <w:r w:rsidR="00161D7A">
        <w:rPr>
          <w:rFonts w:ascii="Arial" w:hAnsi="Arial" w:cs="Arial"/>
          <w:i/>
          <w:iCs/>
        </w:rPr>
        <w:t xml:space="preserve"> (i.e., unmeasured beams)</w:t>
      </w:r>
      <w:r w:rsidRPr="005F1337">
        <w:rPr>
          <w:rFonts w:ascii="Arial" w:hAnsi="Arial" w:cs="Arial"/>
          <w:i/>
          <w:iCs/>
        </w:rPr>
        <w:t xml:space="preserve">, </w:t>
      </w:r>
      <w:r w:rsidR="00161D7A">
        <w:rPr>
          <w:rFonts w:ascii="Arial" w:hAnsi="Arial" w:cs="Arial"/>
          <w:i/>
          <w:iCs/>
        </w:rPr>
        <w:t>support i</w:t>
      </w:r>
      <w:r w:rsidR="00283DD5">
        <w:rPr>
          <w:rFonts w:ascii="Arial" w:hAnsi="Arial" w:cs="Arial"/>
          <w:i/>
          <w:iCs/>
        </w:rPr>
        <w:t>ndication of Set A beams not in Set B based on</w:t>
      </w:r>
      <w:r w:rsidR="00161D7A">
        <w:rPr>
          <w:rFonts w:ascii="Arial" w:hAnsi="Arial" w:cs="Arial"/>
          <w:i/>
          <w:iCs/>
        </w:rPr>
        <w:t xml:space="preserve"> a TCI state using a logical beam ID as a QCL Type-D reference RS.</w:t>
      </w:r>
    </w:p>
    <w:p w14:paraId="6A63794C" w14:textId="77777777" w:rsidR="008C645D" w:rsidRPr="008C645D" w:rsidRDefault="008C645D" w:rsidP="008C645D">
      <w:pPr>
        <w:rPr>
          <w:lang w:val="en-GB" w:eastAsia="zh-CN"/>
        </w:rPr>
      </w:pPr>
    </w:p>
    <w:p w14:paraId="48DE4499" w14:textId="65912BFB" w:rsidR="0048054D" w:rsidRDefault="0048054D" w:rsidP="0048054D">
      <w:pPr>
        <w:pStyle w:val="Heading3"/>
      </w:pPr>
      <w:r w:rsidRPr="0048054D">
        <w:t>QCL measurements for unmeasured Set A beams.</w:t>
      </w:r>
    </w:p>
    <w:p w14:paraId="002ABB35" w14:textId="719350FD" w:rsidR="00161D7A" w:rsidRDefault="008C645D" w:rsidP="000403A8">
      <w:pPr>
        <w:jc w:val="both"/>
        <w:rPr>
          <w:rFonts w:ascii="Arial" w:hAnsi="Arial" w:cs="Arial"/>
          <w:lang w:val="en-GB" w:eastAsia="zh-CN"/>
        </w:rPr>
      </w:pPr>
      <w:r>
        <w:rPr>
          <w:rFonts w:ascii="Arial" w:hAnsi="Arial" w:cs="Arial"/>
          <w:lang w:val="en-GB" w:eastAsia="zh-CN"/>
        </w:rPr>
        <w:t xml:space="preserve">For successful PDCCH/PDSCH reception and decoding, the UE needs </w:t>
      </w:r>
      <w:r w:rsidR="00161D7A">
        <w:rPr>
          <w:rFonts w:ascii="Arial" w:hAnsi="Arial" w:cs="Arial"/>
          <w:lang w:val="en-GB" w:eastAsia="zh-CN"/>
        </w:rPr>
        <w:t xml:space="preserve">to measure </w:t>
      </w:r>
      <w:r>
        <w:rPr>
          <w:rFonts w:ascii="Arial" w:hAnsi="Arial" w:cs="Arial"/>
          <w:lang w:val="en-GB" w:eastAsia="zh-CN"/>
        </w:rPr>
        <w:t xml:space="preserve">associated QCL </w:t>
      </w:r>
      <w:r w:rsidR="00161D7A">
        <w:rPr>
          <w:rFonts w:ascii="Arial" w:hAnsi="Arial" w:cs="Arial"/>
          <w:lang w:val="en-GB" w:eastAsia="zh-CN"/>
        </w:rPr>
        <w:t xml:space="preserve">parameters </w:t>
      </w:r>
      <w:r>
        <w:rPr>
          <w:rFonts w:ascii="Arial" w:hAnsi="Arial" w:cs="Arial"/>
          <w:lang w:val="en-GB" w:eastAsia="zh-CN"/>
        </w:rPr>
        <w:t>(</w:t>
      </w:r>
      <w:r w:rsidRPr="00241310">
        <w:rPr>
          <w:rFonts w:ascii="Arial" w:hAnsi="Arial" w:cs="Arial"/>
          <w:lang w:val="en-GB" w:eastAsia="zh-CN"/>
        </w:rPr>
        <w:t xml:space="preserve">e.g., Doppler spread, </w:t>
      </w:r>
      <w:r w:rsidR="00161D7A">
        <w:rPr>
          <w:rFonts w:ascii="Arial" w:hAnsi="Arial" w:cs="Arial"/>
          <w:lang w:val="en-GB" w:eastAsia="zh-CN"/>
        </w:rPr>
        <w:t>Doppler shift, d</w:t>
      </w:r>
      <w:r w:rsidRPr="00241310">
        <w:rPr>
          <w:rFonts w:ascii="Arial" w:hAnsi="Arial" w:cs="Arial"/>
          <w:lang w:val="en-GB" w:eastAsia="zh-CN"/>
        </w:rPr>
        <w:t>elay spread, average delay</w:t>
      </w:r>
      <w:r w:rsidR="00161D7A">
        <w:rPr>
          <w:rFonts w:ascii="Arial" w:hAnsi="Arial" w:cs="Arial"/>
          <w:lang w:val="en-GB" w:eastAsia="zh-CN"/>
        </w:rPr>
        <w:t xml:space="preserve"> and</w:t>
      </w:r>
      <w:r w:rsidRPr="00241310">
        <w:rPr>
          <w:rFonts w:ascii="Arial" w:hAnsi="Arial" w:cs="Arial"/>
          <w:lang w:val="en-GB" w:eastAsia="zh-CN"/>
        </w:rPr>
        <w:t xml:space="preserve"> </w:t>
      </w:r>
      <w:r w:rsidR="00161D7A">
        <w:rPr>
          <w:rFonts w:ascii="Arial" w:hAnsi="Arial" w:cs="Arial"/>
          <w:lang w:val="en-GB" w:eastAsia="zh-CN"/>
        </w:rPr>
        <w:t>spatial Rx parameter</w:t>
      </w:r>
      <w:r>
        <w:rPr>
          <w:rFonts w:ascii="Arial" w:hAnsi="Arial" w:cs="Arial"/>
          <w:lang w:val="en-GB" w:eastAsia="zh-CN"/>
        </w:rPr>
        <w:t xml:space="preserve">) </w:t>
      </w:r>
      <w:r w:rsidR="00161D7A">
        <w:rPr>
          <w:rFonts w:ascii="Arial" w:hAnsi="Arial" w:cs="Arial"/>
          <w:lang w:val="en-GB" w:eastAsia="zh-CN"/>
        </w:rPr>
        <w:t>as shown in section 5.1.5 of TS 38.214 [</w:t>
      </w:r>
      <w:r w:rsidR="00F129E7">
        <w:rPr>
          <w:rFonts w:ascii="Arial" w:hAnsi="Arial" w:cs="Arial"/>
          <w:lang w:val="en-GB" w:eastAsia="zh-CN"/>
        </w:rPr>
        <w:t>4</w:t>
      </w:r>
      <w:r w:rsidR="00161D7A">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61D7A" w14:paraId="2ECD85CA" w14:textId="77777777" w:rsidTr="00161D7A">
        <w:tc>
          <w:tcPr>
            <w:tcW w:w="9962" w:type="dxa"/>
          </w:tcPr>
          <w:p w14:paraId="650329C4" w14:textId="77777777" w:rsidR="00161D7A" w:rsidRPr="00161D7A" w:rsidRDefault="00161D7A" w:rsidP="0041565B">
            <w:pPr>
              <w:keepNext/>
              <w:keepLines/>
              <w:spacing w:before="120" w:after="180" w:line="240" w:lineRule="auto"/>
              <w:outlineLvl w:val="2"/>
              <w:rPr>
                <w:rFonts w:ascii="Arial" w:eastAsia="SimSun" w:hAnsi="Arial" w:cs="Times New Roman"/>
                <w:color w:val="000000"/>
                <w:sz w:val="28"/>
                <w:szCs w:val="20"/>
                <w:lang w:val="x-none"/>
              </w:rPr>
            </w:pPr>
            <w:bookmarkStart w:id="6" w:name="_Toc11352096"/>
            <w:bookmarkStart w:id="7" w:name="_Toc20317986"/>
            <w:bookmarkStart w:id="8" w:name="_Toc27299884"/>
            <w:bookmarkStart w:id="9" w:name="_Toc29673149"/>
            <w:bookmarkStart w:id="10" w:name="_Toc29673290"/>
            <w:bookmarkStart w:id="11" w:name="_Toc29674283"/>
            <w:bookmarkStart w:id="12" w:name="_Toc36645513"/>
            <w:bookmarkStart w:id="13" w:name="_Toc45810558"/>
            <w:bookmarkStart w:id="14" w:name="_Toc130409758"/>
            <w:r w:rsidRPr="00161D7A">
              <w:rPr>
                <w:rFonts w:ascii="Arial" w:eastAsia="SimSun" w:hAnsi="Arial" w:cs="Times New Roman"/>
                <w:color w:val="000000"/>
                <w:sz w:val="28"/>
                <w:szCs w:val="20"/>
                <w:lang w:val="x-none"/>
              </w:rPr>
              <w:t>5.1.5</w:t>
            </w:r>
            <w:r w:rsidRPr="00161D7A">
              <w:rPr>
                <w:rFonts w:ascii="Arial" w:eastAsia="SimSun" w:hAnsi="Arial" w:cs="Times New Roman"/>
                <w:color w:val="000000"/>
                <w:sz w:val="28"/>
                <w:szCs w:val="20"/>
                <w:lang w:val="x-none"/>
              </w:rPr>
              <w:tab/>
              <w:t>Antenna ports quasi co-location</w:t>
            </w:r>
            <w:bookmarkEnd w:id="6"/>
            <w:bookmarkEnd w:id="7"/>
            <w:bookmarkEnd w:id="8"/>
            <w:bookmarkEnd w:id="9"/>
            <w:bookmarkEnd w:id="10"/>
            <w:bookmarkEnd w:id="11"/>
            <w:bookmarkEnd w:id="12"/>
            <w:bookmarkEnd w:id="13"/>
            <w:bookmarkEnd w:id="14"/>
          </w:p>
          <w:p w14:paraId="45661DD1" w14:textId="77777777" w:rsidR="00161D7A" w:rsidRPr="00161D7A" w:rsidRDefault="00161D7A" w:rsidP="00161D7A">
            <w:pPr>
              <w:spacing w:after="180" w:line="240" w:lineRule="auto"/>
              <w:rPr>
                <w:rFonts w:ascii="Times New Roman" w:eastAsia="SimSun" w:hAnsi="Times New Roman" w:cs="Times New Roman"/>
                <w:color w:val="000000"/>
                <w:sz w:val="20"/>
                <w:szCs w:val="20"/>
                <w:lang w:val="en-GB"/>
              </w:rPr>
            </w:pPr>
            <w:r w:rsidRPr="00161D7A">
              <w:rPr>
                <w:rFonts w:ascii="Times New Roman" w:eastAsia="SimSun" w:hAnsi="Times New Roman" w:cs="Times New Roman"/>
                <w:color w:val="000000"/>
                <w:sz w:val="20"/>
                <w:szCs w:val="20"/>
                <w:lang w:val="en-GB"/>
              </w:rPr>
              <w:t xml:space="preserve">The UE can be configured with a list of up to </w:t>
            </w:r>
            <w:r w:rsidRPr="00161D7A">
              <w:rPr>
                <w:rFonts w:ascii="Times New Roman" w:eastAsia="SimSun" w:hAnsi="Times New Roman" w:cs="Times New Roman"/>
                <w:i/>
                <w:color w:val="000000"/>
                <w:sz w:val="20"/>
                <w:szCs w:val="20"/>
                <w:lang w:val="en-GB"/>
              </w:rPr>
              <w:t>M</w:t>
            </w:r>
            <w:r w:rsidRPr="00161D7A">
              <w:rPr>
                <w:rFonts w:ascii="Times New Roman" w:eastAsia="SimSun" w:hAnsi="Times New Roman" w:cs="Times New Roman"/>
                <w:color w:val="000000"/>
                <w:sz w:val="20"/>
                <w:szCs w:val="20"/>
                <w:lang w:val="en-GB"/>
              </w:rPr>
              <w:t xml:space="preserve"> </w:t>
            </w:r>
            <w:r w:rsidRPr="00161D7A">
              <w:rPr>
                <w:rFonts w:ascii="Times New Roman" w:eastAsia="SimSun" w:hAnsi="Times New Roman" w:cs="Times New Roman"/>
                <w:i/>
                <w:color w:val="000000"/>
                <w:sz w:val="20"/>
                <w:szCs w:val="20"/>
                <w:lang w:val="en-GB"/>
              </w:rPr>
              <w:t xml:space="preserve">TCI-State </w:t>
            </w:r>
            <w:r w:rsidRPr="00161D7A">
              <w:rPr>
                <w:rFonts w:ascii="Times New Roman" w:eastAsia="SimSun" w:hAnsi="Times New Roman" w:cs="Times New Roman"/>
                <w:color w:val="000000"/>
                <w:sz w:val="20"/>
                <w:szCs w:val="20"/>
                <w:lang w:val="en-GB"/>
              </w:rPr>
              <w:t xml:space="preserve">configurations within the higher layer parameter </w:t>
            </w:r>
            <w:r w:rsidRPr="00161D7A">
              <w:rPr>
                <w:rFonts w:ascii="Times New Roman" w:eastAsia="SimSun" w:hAnsi="Times New Roman" w:cs="Times New Roman"/>
                <w:i/>
                <w:sz w:val="20"/>
                <w:szCs w:val="20"/>
                <w:lang w:val="en-GB"/>
              </w:rPr>
              <w:t>PDSCH-Config</w:t>
            </w:r>
            <w:r w:rsidRPr="00161D7A">
              <w:rPr>
                <w:rFonts w:ascii="Times New Roman" w:eastAsia="SimSun" w:hAnsi="Times New Roman" w:cs="Times New Roman"/>
                <w:color w:val="000000"/>
                <w:sz w:val="20"/>
                <w:szCs w:val="20"/>
                <w:lang w:val="en-GB"/>
              </w:rPr>
              <w:t xml:space="preserve"> to decode PDSCH according to a detected PDCCH with DCI intended for the UE and the given serving cell, where M depends on the UE capability </w:t>
            </w:r>
            <w:proofErr w:type="spellStart"/>
            <w:r w:rsidRPr="00161D7A">
              <w:rPr>
                <w:rFonts w:ascii="Times New Roman" w:eastAsia="SimSun" w:hAnsi="Times New Roman" w:cs="Times New Roman"/>
                <w:i/>
                <w:color w:val="000000"/>
                <w:sz w:val="20"/>
                <w:szCs w:val="20"/>
                <w:lang w:val="en-GB"/>
              </w:rPr>
              <w:t>maxNumberConfiguredTCIstatesPerCC</w:t>
            </w:r>
            <w:proofErr w:type="spellEnd"/>
            <w:r w:rsidRPr="00161D7A">
              <w:rPr>
                <w:rFonts w:ascii="Times New Roman" w:eastAsia="SimSun" w:hAnsi="Times New Roman" w:cs="Times New Roman"/>
                <w:color w:val="000000"/>
                <w:sz w:val="20"/>
                <w:szCs w:val="20"/>
                <w:lang w:val="en-GB"/>
              </w:rPr>
              <w:t xml:space="preserve">. Each </w:t>
            </w:r>
            <w:r w:rsidRPr="00161D7A">
              <w:rPr>
                <w:rFonts w:ascii="Times New Roman" w:eastAsia="SimSun" w:hAnsi="Times New Roman" w:cs="Times New Roman"/>
                <w:i/>
                <w:color w:val="000000"/>
                <w:sz w:val="20"/>
                <w:szCs w:val="20"/>
                <w:lang w:val="en-GB"/>
              </w:rPr>
              <w:t>TCI-State</w:t>
            </w:r>
            <w:r w:rsidRPr="00161D7A">
              <w:rPr>
                <w:rFonts w:ascii="Times New Roman" w:eastAsia="SimSun" w:hAnsi="Times New Roman" w:cs="Times New Roman"/>
                <w:color w:val="000000"/>
                <w:sz w:val="20"/>
                <w:szCs w:val="20"/>
                <w:lang w:val="en-GB"/>
              </w:rPr>
              <w:t xml:space="preserve"> contains parameters for configuring a </w:t>
            </w:r>
            <w:proofErr w:type="spellStart"/>
            <w:proofErr w:type="gramStart"/>
            <w:r w:rsidRPr="00161D7A">
              <w:rPr>
                <w:rFonts w:ascii="Times New Roman" w:eastAsia="SimSun" w:hAnsi="Times New Roman" w:cs="Times New Roman"/>
                <w:color w:val="000000"/>
                <w:sz w:val="20"/>
                <w:szCs w:val="20"/>
                <w:lang w:val="en-GB"/>
              </w:rPr>
              <w:t>quasi co-</w:t>
            </w:r>
            <w:proofErr w:type="spellEnd"/>
            <w:r w:rsidRPr="00161D7A">
              <w:rPr>
                <w:rFonts w:ascii="Times New Roman" w:eastAsia="SimSun" w:hAnsi="Times New Roman" w:cs="Times New Roman"/>
                <w:color w:val="000000"/>
                <w:sz w:val="20"/>
                <w:szCs w:val="20"/>
                <w:lang w:val="en-GB"/>
              </w:rPr>
              <w:t>location</w:t>
            </w:r>
            <w:proofErr w:type="gramEnd"/>
            <w:r w:rsidRPr="00161D7A">
              <w:rPr>
                <w:rFonts w:ascii="Times New Roman" w:eastAsia="SimSun" w:hAnsi="Times New Roman" w:cs="Times New Roman"/>
                <w:color w:val="000000"/>
                <w:sz w:val="20"/>
                <w:szCs w:val="20"/>
                <w:lang w:val="en-GB"/>
              </w:rPr>
              <w:t xml:space="preserve"> relationship between one or two downlink reference signals and the DM-RS ports of the PDSCH, the DM-RS port of PDCCH or the CSI-RS port(s) of a CSI-RS resource.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relationship is configured by the higher layer parameter </w:t>
            </w:r>
            <w:r w:rsidRPr="00161D7A">
              <w:rPr>
                <w:rFonts w:ascii="Times New Roman" w:eastAsia="SimSun" w:hAnsi="Times New Roman" w:cs="Times New Roman"/>
                <w:i/>
                <w:color w:val="000000"/>
                <w:sz w:val="20"/>
                <w:szCs w:val="20"/>
                <w:lang w:val="en-GB"/>
              </w:rPr>
              <w:t xml:space="preserve">qcl-Type1 </w:t>
            </w:r>
            <w:r w:rsidRPr="00161D7A">
              <w:rPr>
                <w:rFonts w:ascii="Times New Roman" w:eastAsia="SimSun" w:hAnsi="Times New Roman" w:cs="Times New Roman"/>
                <w:color w:val="000000"/>
                <w:sz w:val="20"/>
                <w:szCs w:val="20"/>
                <w:lang w:val="en-GB"/>
              </w:rPr>
              <w:t>for the first DL RS, and</w:t>
            </w:r>
            <w:r w:rsidRPr="00161D7A">
              <w:rPr>
                <w:rFonts w:ascii="Times New Roman" w:eastAsia="SimSun" w:hAnsi="Times New Roman" w:cs="Times New Roman"/>
                <w:i/>
                <w:color w:val="000000"/>
                <w:sz w:val="20"/>
                <w:szCs w:val="20"/>
                <w:lang w:val="en-GB"/>
              </w:rPr>
              <w:t xml:space="preserve"> qcl-Type2 </w:t>
            </w:r>
            <w:r w:rsidRPr="00161D7A">
              <w:rPr>
                <w:rFonts w:ascii="Times New Roman" w:eastAsia="SimSun" w:hAnsi="Times New Roman" w:cs="Times New Roman"/>
                <w:color w:val="000000"/>
                <w:sz w:val="20"/>
                <w:szCs w:val="20"/>
                <w:lang w:val="en-GB"/>
              </w:rPr>
              <w:t>for the second DL RS</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(if configured). For the case of two DL RSs, the QCL types shall not be the same, regardless of whether the references are to the same DL RS or different DL RSs.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types corresponding to each DL RS are given by the higher layer parameter </w:t>
            </w:r>
            <w:proofErr w:type="spellStart"/>
            <w:r w:rsidRPr="00161D7A">
              <w:rPr>
                <w:rFonts w:ascii="Times New Roman" w:eastAsia="SimSun" w:hAnsi="Times New Roman" w:cs="Times New Roman"/>
                <w:i/>
                <w:color w:val="000000"/>
                <w:sz w:val="20"/>
                <w:szCs w:val="20"/>
                <w:lang w:val="en-GB"/>
              </w:rPr>
              <w:t>qcl</w:t>
            </w:r>
            <w:proofErr w:type="spellEnd"/>
            <w:r w:rsidRPr="00161D7A">
              <w:rPr>
                <w:rFonts w:ascii="Times New Roman" w:eastAsia="SimSun" w:hAnsi="Times New Roman" w:cs="Times New Roman"/>
                <w:i/>
                <w:color w:val="000000"/>
                <w:sz w:val="20"/>
                <w:szCs w:val="20"/>
                <w:lang w:val="en-GB"/>
              </w:rPr>
              <w:t>-Type</w:t>
            </w:r>
            <w:r w:rsidRPr="00161D7A">
              <w:rPr>
                <w:rFonts w:ascii="Times New Roman" w:eastAsia="SimSun" w:hAnsi="Times New Roman" w:cs="Times New Roman"/>
                <w:color w:val="000000"/>
                <w:sz w:val="20"/>
                <w:szCs w:val="20"/>
                <w:lang w:val="en-GB"/>
              </w:rPr>
              <w:t xml:space="preserve"> in </w:t>
            </w:r>
            <w:r w:rsidRPr="00161D7A">
              <w:rPr>
                <w:rFonts w:ascii="Times New Roman" w:eastAsia="SimSun" w:hAnsi="Times New Roman" w:cs="Times New Roman"/>
                <w:i/>
                <w:color w:val="000000"/>
                <w:sz w:val="20"/>
                <w:szCs w:val="20"/>
                <w:lang w:val="en-GB"/>
              </w:rPr>
              <w:t>QCL-Info</w:t>
            </w:r>
            <w:r w:rsidRPr="00161D7A">
              <w:rPr>
                <w:rFonts w:ascii="Times New Roman" w:eastAsia="SimSun" w:hAnsi="Times New Roman" w:cs="Times New Roman"/>
                <w:color w:val="000000"/>
                <w:sz w:val="20"/>
                <w:szCs w:val="20"/>
                <w:lang w:val="en-GB"/>
              </w:rPr>
              <w:t xml:space="preserve"> and may take one of the following values: </w:t>
            </w:r>
          </w:p>
          <w:p w14:paraId="7992BE0D"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bookmarkStart w:id="15" w:name="_Hlk500800106"/>
            <w:bookmarkStart w:id="16" w:name="_Hlk500784100"/>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ypeA</w:t>
            </w:r>
            <w:proofErr w:type="spellEnd"/>
            <w:r w:rsidRPr="00161D7A">
              <w:rPr>
                <w:rFonts w:ascii="Times New Roman" w:eastAsia="SimSun" w:hAnsi="Times New Roman" w:cs="Times New Roman"/>
                <w:sz w:val="20"/>
                <w:szCs w:val="20"/>
                <w:lang w:val="x-none"/>
              </w:rPr>
              <w:t>': {Doppler shift, Doppler spread, average delay, delay spread}</w:t>
            </w:r>
          </w:p>
          <w:p w14:paraId="0D9204D8"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41565B">
              <w:rPr>
                <w:rFonts w:ascii="Times New Roman" w:eastAsia="SimSun" w:hAnsi="Times New Roman" w:cs="Times New Roman"/>
                <w:sz w:val="20"/>
                <w:szCs w:val="20"/>
                <w:lang w:val="sv-SE"/>
              </w:rPr>
              <w:t>'t</w:t>
            </w:r>
            <w:proofErr w:type="spellStart"/>
            <w:r w:rsidRPr="00161D7A">
              <w:rPr>
                <w:rFonts w:ascii="Times New Roman" w:eastAsia="SimSun" w:hAnsi="Times New Roman" w:cs="Times New Roman"/>
                <w:sz w:val="20"/>
                <w:szCs w:val="20"/>
                <w:lang w:val="x-none"/>
              </w:rPr>
              <w:t>ypeB</w:t>
            </w:r>
            <w:proofErr w:type="spellEnd"/>
            <w:r w:rsidRPr="00161D7A">
              <w:rPr>
                <w:rFonts w:ascii="Times New Roman" w:eastAsia="SimSun" w:hAnsi="Times New Roman" w:cs="Times New Roman"/>
                <w:sz w:val="20"/>
                <w:szCs w:val="20"/>
                <w:lang w:val="x-none"/>
              </w:rPr>
              <w:t>': {Doppler shift, Doppler spread}</w:t>
            </w:r>
          </w:p>
          <w:p w14:paraId="35D0795C"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ypeC</w:t>
            </w:r>
            <w:proofErr w:type="spellEnd"/>
            <w:r w:rsidRPr="00161D7A">
              <w:rPr>
                <w:rFonts w:ascii="Times New Roman" w:eastAsia="SimSun" w:hAnsi="Times New Roman" w:cs="Times New Roman"/>
                <w:sz w:val="20"/>
                <w:szCs w:val="20"/>
                <w:lang w:val="x-none"/>
              </w:rPr>
              <w:t>': {Doppler shift</w:t>
            </w:r>
            <w:r w:rsidRPr="00161D7A">
              <w:rPr>
                <w:rFonts w:ascii="Times New Roman" w:eastAsia="SimSun" w:hAnsi="Times New Roman" w:cs="Times New Roman"/>
                <w:sz w:val="20"/>
                <w:szCs w:val="20"/>
                <w:lang w:val="en-GB"/>
              </w:rPr>
              <w:t>,</w:t>
            </w:r>
            <w:r w:rsidRPr="00161D7A">
              <w:rPr>
                <w:rFonts w:ascii="Times New Roman" w:eastAsia="SimSun" w:hAnsi="Times New Roman" w:cs="Times New Roman"/>
                <w:sz w:val="20"/>
                <w:szCs w:val="20"/>
                <w:lang w:val="x-none"/>
              </w:rPr>
              <w:t xml:space="preserve"> average delay}</w:t>
            </w:r>
          </w:p>
          <w:p w14:paraId="1FFC5820" w14:textId="577C4DDC" w:rsidR="00161D7A" w:rsidRPr="0041565B" w:rsidRDefault="00161D7A" w:rsidP="0041565B">
            <w:pPr>
              <w:spacing w:after="180" w:line="240" w:lineRule="auto"/>
              <w:ind w:left="568" w:hanging="284"/>
              <w:rPr>
                <w:rFonts w:ascii="Times New Roman" w:eastAsia="SimSun" w:hAnsi="Times New Roman" w:cs="Times New Roman"/>
                <w:sz w:val="20"/>
                <w:szCs w:val="20"/>
                <w:lang w:val="x-none" w:eastAsia="en-US"/>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ypeD</w:t>
            </w:r>
            <w:proofErr w:type="spellEnd"/>
            <w:r w:rsidRPr="00161D7A">
              <w:rPr>
                <w:rFonts w:ascii="Times New Roman" w:eastAsia="SimSun" w:hAnsi="Times New Roman" w:cs="Times New Roman"/>
                <w:sz w:val="20"/>
                <w:szCs w:val="20"/>
                <w:lang w:val="x-none"/>
              </w:rPr>
              <w:t>': {</w:t>
            </w:r>
            <w:r w:rsidRPr="00161D7A">
              <w:rPr>
                <w:rFonts w:ascii="Times New Roman" w:eastAsia="SimSun" w:hAnsi="Times New Roman" w:cs="Times New Roman"/>
                <w:sz w:val="20"/>
                <w:szCs w:val="20"/>
              </w:rPr>
              <w:t>Spatial Rx</w:t>
            </w:r>
            <w:r w:rsidRPr="00161D7A">
              <w:rPr>
                <w:rFonts w:ascii="Times New Roman" w:eastAsia="SimSun" w:hAnsi="Times New Roman" w:cs="Times New Roman"/>
                <w:sz w:val="20"/>
                <w:szCs w:val="20"/>
                <w:lang w:val="x-none"/>
              </w:rPr>
              <w:t xml:space="preserve"> parameter}</w:t>
            </w:r>
            <w:bookmarkEnd w:id="15"/>
            <w:bookmarkEnd w:id="16"/>
          </w:p>
        </w:tc>
      </w:tr>
    </w:tbl>
    <w:p w14:paraId="068FC813" w14:textId="77777777" w:rsidR="00161D7A" w:rsidRDefault="00161D7A" w:rsidP="000403A8">
      <w:pPr>
        <w:jc w:val="both"/>
        <w:rPr>
          <w:rFonts w:ascii="Arial" w:hAnsi="Arial" w:cs="Arial"/>
          <w:lang w:val="en-GB" w:eastAsia="zh-CN"/>
        </w:rPr>
      </w:pPr>
    </w:p>
    <w:p w14:paraId="45380215" w14:textId="533C952D" w:rsidR="00F80326" w:rsidRDefault="00E32DB6" w:rsidP="00F80326">
      <w:pPr>
        <w:jc w:val="both"/>
        <w:rPr>
          <w:rFonts w:ascii="Arial" w:hAnsi="Arial" w:cs="Arial"/>
          <w:lang w:val="en-GB" w:eastAsia="zh-CN"/>
        </w:rPr>
      </w:pPr>
      <w:r>
        <w:rPr>
          <w:rFonts w:ascii="Arial" w:hAnsi="Arial" w:cs="Arial"/>
          <w:lang w:val="en-GB" w:eastAsia="zh-CN"/>
        </w:rPr>
        <w:t>When</w:t>
      </w:r>
      <w:r w:rsidR="008C645D">
        <w:rPr>
          <w:rFonts w:ascii="Arial" w:hAnsi="Arial" w:cs="Arial"/>
          <w:lang w:val="en-GB" w:eastAsia="zh-CN"/>
        </w:rPr>
        <w:t xml:space="preserve"> PDCCH/PDSCH are </w:t>
      </w:r>
      <w:r>
        <w:rPr>
          <w:rFonts w:ascii="Arial" w:hAnsi="Arial" w:cs="Arial"/>
          <w:lang w:val="en-GB" w:eastAsia="zh-CN"/>
        </w:rPr>
        <w:t xml:space="preserve">to be </w:t>
      </w:r>
      <w:r w:rsidR="008C645D">
        <w:rPr>
          <w:rFonts w:ascii="Arial" w:hAnsi="Arial" w:cs="Arial"/>
          <w:lang w:val="en-GB" w:eastAsia="zh-CN"/>
        </w:rPr>
        <w:t xml:space="preserve">transmitted via a predicted </w:t>
      </w:r>
      <w:r>
        <w:rPr>
          <w:rFonts w:ascii="Arial" w:hAnsi="Arial" w:cs="Arial"/>
          <w:lang w:val="en-GB" w:eastAsia="zh-CN"/>
        </w:rPr>
        <w:t xml:space="preserve">best </w:t>
      </w:r>
      <w:r w:rsidR="008C645D">
        <w:rPr>
          <w:rFonts w:ascii="Arial" w:hAnsi="Arial" w:cs="Arial"/>
          <w:lang w:val="en-GB" w:eastAsia="zh-CN"/>
        </w:rPr>
        <w:t xml:space="preserve">beam </w:t>
      </w:r>
      <w:r>
        <w:rPr>
          <w:rFonts w:ascii="Arial" w:hAnsi="Arial" w:cs="Arial"/>
          <w:lang w:val="en-GB" w:eastAsia="zh-CN"/>
        </w:rPr>
        <w:t>which is not measured</w:t>
      </w:r>
      <w:r w:rsidR="008C645D">
        <w:rPr>
          <w:rFonts w:ascii="Arial" w:hAnsi="Arial" w:cs="Arial"/>
          <w:lang w:val="en-GB" w:eastAsia="zh-CN"/>
        </w:rPr>
        <w:t xml:space="preserve">, the UE </w:t>
      </w:r>
      <w:r>
        <w:rPr>
          <w:rFonts w:ascii="Arial" w:hAnsi="Arial" w:cs="Arial"/>
          <w:lang w:val="en-GB" w:eastAsia="zh-CN"/>
        </w:rPr>
        <w:t>can</w:t>
      </w:r>
      <w:r w:rsidR="008C645D">
        <w:rPr>
          <w:rFonts w:ascii="Arial" w:hAnsi="Arial" w:cs="Arial"/>
          <w:lang w:val="en-GB" w:eastAsia="zh-CN"/>
        </w:rPr>
        <w:t xml:space="preserve">not </w:t>
      </w:r>
      <w:r>
        <w:rPr>
          <w:rFonts w:ascii="Arial" w:hAnsi="Arial" w:cs="Arial"/>
          <w:lang w:val="en-GB" w:eastAsia="zh-CN"/>
        </w:rPr>
        <w:t xml:space="preserve">acquire </w:t>
      </w:r>
      <w:r w:rsidR="008C645D">
        <w:rPr>
          <w:rFonts w:ascii="Arial" w:hAnsi="Arial" w:cs="Arial"/>
          <w:lang w:val="en-GB" w:eastAsia="zh-CN"/>
        </w:rPr>
        <w:t xml:space="preserve">QCL-related </w:t>
      </w:r>
      <w:r>
        <w:rPr>
          <w:rFonts w:ascii="Arial" w:hAnsi="Arial" w:cs="Arial"/>
          <w:lang w:val="en-GB" w:eastAsia="zh-CN"/>
        </w:rPr>
        <w:t xml:space="preserve">parameters </w:t>
      </w:r>
      <w:r w:rsidR="008C645D">
        <w:rPr>
          <w:rFonts w:ascii="Arial" w:hAnsi="Arial" w:cs="Arial"/>
          <w:lang w:val="en-GB" w:eastAsia="zh-CN"/>
        </w:rPr>
        <w:t xml:space="preserve">thereby failing to successfully decode the PDCCH/PDSCH. Therefore, a procedure to obtain QCL-related </w:t>
      </w:r>
      <w:r>
        <w:rPr>
          <w:rFonts w:ascii="Arial" w:hAnsi="Arial" w:cs="Arial"/>
          <w:lang w:val="en-GB" w:eastAsia="zh-CN"/>
        </w:rPr>
        <w:t xml:space="preserve">parameters </w:t>
      </w:r>
      <w:r w:rsidR="008C645D">
        <w:rPr>
          <w:rFonts w:ascii="Arial" w:hAnsi="Arial" w:cs="Arial"/>
          <w:lang w:val="en-GB" w:eastAsia="zh-CN"/>
        </w:rPr>
        <w:t xml:space="preserve">for an unmeasured predicted beam </w:t>
      </w:r>
      <w:r>
        <w:rPr>
          <w:rFonts w:ascii="Arial" w:hAnsi="Arial" w:cs="Arial"/>
          <w:lang w:val="en-GB" w:eastAsia="zh-CN"/>
        </w:rPr>
        <w:t>is needed</w:t>
      </w:r>
      <w:r w:rsidR="008C645D">
        <w:rPr>
          <w:rFonts w:ascii="Arial" w:hAnsi="Arial" w:cs="Arial"/>
          <w:lang w:val="en-GB" w:eastAsia="zh-CN"/>
        </w:rPr>
        <w:t xml:space="preserve"> before PDCCH/PDSCH transmission. </w:t>
      </w:r>
      <w:r>
        <w:rPr>
          <w:rFonts w:ascii="Arial" w:hAnsi="Arial" w:cs="Arial"/>
          <w:lang w:val="en-GB" w:eastAsia="zh-CN"/>
        </w:rPr>
        <w:t xml:space="preserve">One possible way to acquire QCL-related parameters for an unmeasured predicted beam is utilizing neighbouring beams of the unmeasured predicted beam. </w:t>
      </w:r>
    </w:p>
    <w:p w14:paraId="3F7F8C6D" w14:textId="39CC275D" w:rsidR="00F80326" w:rsidRDefault="00F80326" w:rsidP="00F80326">
      <w:pPr>
        <w:jc w:val="both"/>
        <w:rPr>
          <w:rFonts w:ascii="Arial" w:hAnsi="Arial" w:cs="Arial"/>
          <w:lang w:val="en-GB" w:eastAsia="zh-CN"/>
        </w:rPr>
      </w:pPr>
      <w:r>
        <w:rPr>
          <w:rFonts w:ascii="Arial" w:hAnsi="Arial" w:cs="Arial"/>
          <w:lang w:val="en-GB" w:eastAsia="zh-CN"/>
        </w:rPr>
        <w:t xml:space="preserve">In Figure 1 and Figure 2, below, we show performance of doppler </w:t>
      </w:r>
      <w:r w:rsidR="009C6954">
        <w:rPr>
          <w:rFonts w:ascii="Arial" w:hAnsi="Arial" w:cs="Arial"/>
          <w:lang w:val="en-GB" w:eastAsia="zh-CN"/>
        </w:rPr>
        <w:t xml:space="preserve">shift </w:t>
      </w:r>
      <w:r>
        <w:rPr>
          <w:rFonts w:ascii="Arial" w:hAnsi="Arial" w:cs="Arial"/>
          <w:lang w:val="en-GB" w:eastAsia="zh-CN"/>
        </w:rPr>
        <w:t xml:space="preserve">and delay spread estimation for an unmeasured beam based on neighbouring beams. In the Figures below, estimation of the QCL parameters for missing Tx beams is performed using measurement of QCL parameters based on </w:t>
      </w:r>
      <w:r w:rsidR="00DB3788">
        <w:rPr>
          <w:rFonts w:ascii="Arial" w:hAnsi="Arial" w:cs="Arial"/>
          <w:lang w:val="en-GB" w:eastAsia="zh-CN"/>
        </w:rPr>
        <w:t>a</w:t>
      </w:r>
      <w:r>
        <w:rPr>
          <w:rFonts w:ascii="Arial" w:hAnsi="Arial" w:cs="Arial"/>
          <w:lang w:val="en-GB" w:eastAsia="zh-CN"/>
        </w:rPr>
        <w:t>djacent beam</w:t>
      </w:r>
      <w:r w:rsidR="00DB3788">
        <w:rPr>
          <w:rFonts w:ascii="Arial" w:hAnsi="Arial" w:cs="Arial"/>
          <w:lang w:val="en-GB" w:eastAsia="zh-CN"/>
        </w:rPr>
        <w:t>s</w:t>
      </w:r>
      <w:r>
        <w:rPr>
          <w:rFonts w:ascii="Arial" w:hAnsi="Arial" w:cs="Arial"/>
          <w:lang w:val="en-GB" w:eastAsia="zh-CN"/>
        </w:rPr>
        <w:t xml:space="preserve"> on each side of the missing beam along the azimuth direction. The UE is configured to sweep through 64 Tx beams.</w:t>
      </w:r>
    </w:p>
    <w:p w14:paraId="2C7292DE" w14:textId="62B92929" w:rsidR="00F80326" w:rsidRDefault="00F80326" w:rsidP="0041565B">
      <w:pPr>
        <w:jc w:val="center"/>
        <w:rPr>
          <w:rFonts w:ascii="Arial" w:hAnsi="Arial" w:cs="Arial"/>
          <w:lang w:val="en-GB" w:eastAsia="zh-CN"/>
        </w:rPr>
      </w:pPr>
      <w:r w:rsidRPr="00F80326">
        <w:rPr>
          <w:rFonts w:ascii="Arial" w:hAnsi="Arial" w:cs="Arial"/>
          <w:noProof/>
          <w:lang w:val="en-GB" w:eastAsia="zh-CN"/>
        </w:rPr>
        <w:lastRenderedPageBreak/>
        <w:drawing>
          <wp:inline distT="0" distB="0" distL="0" distR="0" wp14:anchorId="746CFCD5" wp14:editId="6D6FE02B">
            <wp:extent cx="4248050" cy="3009675"/>
            <wp:effectExtent l="0" t="0" r="635" b="635"/>
            <wp:docPr id="702689988" name="Picture 1" descr="A graph with a line draw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689988" name="Picture 1" descr="A graph with a line drawn on it&#10;&#10;Description automatically generated"/>
                    <pic:cNvPicPr/>
                  </pic:nvPicPr>
                  <pic:blipFill>
                    <a:blip r:embed="rId11"/>
                    <a:stretch>
                      <a:fillRect/>
                    </a:stretch>
                  </pic:blipFill>
                  <pic:spPr>
                    <a:xfrm>
                      <a:off x="0" y="0"/>
                      <a:ext cx="4260655" cy="3018605"/>
                    </a:xfrm>
                    <a:prstGeom prst="rect">
                      <a:avLst/>
                    </a:prstGeom>
                  </pic:spPr>
                </pic:pic>
              </a:graphicData>
            </a:graphic>
          </wp:inline>
        </w:drawing>
      </w:r>
    </w:p>
    <w:p w14:paraId="2986300B" w14:textId="5B9B3A0B" w:rsidR="00F80326" w:rsidRDefault="00F80326" w:rsidP="00F80326">
      <w:pPr>
        <w:jc w:val="center"/>
        <w:rPr>
          <w:rFonts w:ascii="Arial" w:hAnsi="Arial" w:cs="Arial"/>
          <w:b/>
          <w:bCs/>
          <w:sz w:val="20"/>
          <w:szCs w:val="20"/>
        </w:rPr>
      </w:pPr>
      <w:r w:rsidRPr="00E13A65">
        <w:rPr>
          <w:rFonts w:ascii="Arial" w:hAnsi="Arial" w:cs="Arial"/>
          <w:b/>
          <w:bCs/>
          <w:sz w:val="20"/>
          <w:szCs w:val="20"/>
        </w:rPr>
        <w:t xml:space="preserve">Figure 1. CDF of the absolute error in estimating doppler </w:t>
      </w:r>
      <w:r>
        <w:rPr>
          <w:rFonts w:ascii="Arial" w:hAnsi="Arial" w:cs="Arial"/>
          <w:b/>
          <w:bCs/>
          <w:sz w:val="20"/>
          <w:szCs w:val="20"/>
        </w:rPr>
        <w:t xml:space="preserve">shift </w:t>
      </w:r>
      <w:r w:rsidRPr="00E13A65">
        <w:rPr>
          <w:rFonts w:ascii="Arial" w:hAnsi="Arial" w:cs="Arial"/>
          <w:b/>
          <w:bCs/>
          <w:sz w:val="20"/>
          <w:szCs w:val="20"/>
        </w:rPr>
        <w:t>for unmeasured/missing beams based on adjacent beams on each side of the missing beams.</w:t>
      </w:r>
    </w:p>
    <w:p w14:paraId="5A2E5715" w14:textId="77777777" w:rsidR="00F80326" w:rsidRDefault="00F80326" w:rsidP="00F80326">
      <w:pPr>
        <w:jc w:val="center"/>
        <w:rPr>
          <w:rFonts w:ascii="Arial" w:hAnsi="Arial" w:cs="Arial"/>
          <w:lang w:val="en-GB" w:eastAsia="zh-CN"/>
        </w:rPr>
      </w:pPr>
      <w:r w:rsidRPr="00774E5A">
        <w:rPr>
          <w:rFonts w:ascii="Arial" w:hAnsi="Arial" w:cs="Arial"/>
          <w:noProof/>
          <w:lang w:val="en-GB" w:eastAsia="zh-CN"/>
        </w:rPr>
        <w:drawing>
          <wp:inline distT="0" distB="0" distL="0" distR="0" wp14:anchorId="2C78CF5B" wp14:editId="3DA305F5">
            <wp:extent cx="4295554" cy="3071328"/>
            <wp:effectExtent l="0" t="0" r="0" b="0"/>
            <wp:docPr id="1720738025"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38025" name="Picture 1" descr="A graph with a blue line&#10;&#10;Description automatically generated"/>
                    <pic:cNvPicPr/>
                  </pic:nvPicPr>
                  <pic:blipFill>
                    <a:blip r:embed="rId12"/>
                    <a:stretch>
                      <a:fillRect/>
                    </a:stretch>
                  </pic:blipFill>
                  <pic:spPr>
                    <a:xfrm>
                      <a:off x="0" y="0"/>
                      <a:ext cx="4323722" cy="3091468"/>
                    </a:xfrm>
                    <a:prstGeom prst="rect">
                      <a:avLst/>
                    </a:prstGeom>
                  </pic:spPr>
                </pic:pic>
              </a:graphicData>
            </a:graphic>
          </wp:inline>
        </w:drawing>
      </w:r>
    </w:p>
    <w:p w14:paraId="3ECFA02A" w14:textId="77777777" w:rsidR="00F80326" w:rsidRPr="00E13A65" w:rsidRDefault="00F80326" w:rsidP="00F80326">
      <w:pPr>
        <w:jc w:val="center"/>
        <w:rPr>
          <w:rFonts w:ascii="Arial" w:eastAsia="CIDFont+F3" w:hAnsi="Arial" w:cs="Arial"/>
          <w:b/>
          <w:bCs/>
          <w:sz w:val="20"/>
          <w:szCs w:val="20"/>
        </w:rPr>
      </w:pPr>
      <w:r w:rsidRPr="00E13A65">
        <w:rPr>
          <w:rFonts w:ascii="Arial" w:hAnsi="Arial" w:cs="Arial"/>
          <w:b/>
          <w:bCs/>
          <w:sz w:val="20"/>
          <w:szCs w:val="20"/>
        </w:rPr>
        <w:t xml:space="preserve">Figure 2. CDF of the absolute error in estimating RMS delay spread for unmeasured/missing beams based on adjacent beams on each side of the missing beams. </w:t>
      </w:r>
    </w:p>
    <w:p w14:paraId="404EDCC9" w14:textId="3B98C0D7" w:rsidR="00F80326" w:rsidRPr="0049607F" w:rsidRDefault="00F80326" w:rsidP="00F80326">
      <w:pPr>
        <w:jc w:val="both"/>
        <w:rPr>
          <w:rFonts w:ascii="Arial" w:hAnsi="Arial" w:cs="Arial"/>
          <w:lang w:val="en-GB" w:eastAsia="zh-CN"/>
        </w:rPr>
      </w:pPr>
      <w:r>
        <w:rPr>
          <w:rFonts w:ascii="Arial" w:hAnsi="Arial" w:cs="Arial"/>
          <w:lang w:val="en-GB" w:eastAsia="zh-CN"/>
        </w:rPr>
        <w:t xml:space="preserve">It can be seen from the figures above that estimation of QCL parameters for unmeasured/missing beams based on neighbouring/adjacent is possible within an acceptable margin of error. For example, Figure 1 show that using adjacent beams on each side of an unmeasured/missing beam, the doppler </w:t>
      </w:r>
      <w:r w:rsidR="00322538">
        <w:rPr>
          <w:rFonts w:ascii="Arial" w:hAnsi="Arial" w:cs="Arial"/>
          <w:lang w:val="en-GB" w:eastAsia="zh-CN"/>
        </w:rPr>
        <w:t>shift</w:t>
      </w:r>
      <w:r>
        <w:rPr>
          <w:rFonts w:ascii="Arial" w:hAnsi="Arial" w:cs="Arial"/>
          <w:lang w:val="en-GB" w:eastAsia="zh-CN"/>
        </w:rPr>
        <w:t xml:space="preserve">, which would be measured by the missing beam at the UE, can be estimated such that the estimation error falls below 10 Hz 90% of the time. Likewise, estimation of the RMS </w:t>
      </w:r>
      <w:r w:rsidR="002A4682">
        <w:rPr>
          <w:rFonts w:ascii="Arial" w:hAnsi="Arial" w:cs="Arial"/>
          <w:lang w:val="en-GB" w:eastAsia="zh-CN"/>
        </w:rPr>
        <w:t>delay</w:t>
      </w:r>
      <w:r>
        <w:rPr>
          <w:rFonts w:ascii="Arial" w:hAnsi="Arial" w:cs="Arial"/>
          <w:lang w:val="en-GB" w:eastAsia="zh-CN"/>
        </w:rPr>
        <w:t xml:space="preserve"> spread which would be measured by the missing beam for the UE can be managed to 15ns or less in absolute error 90% of the time. </w:t>
      </w:r>
    </w:p>
    <w:p w14:paraId="5A8BFFDC" w14:textId="487FA286" w:rsidR="00E32DB6" w:rsidRDefault="00E32DB6" w:rsidP="00E32DB6">
      <w:pPr>
        <w:spacing w:line="276" w:lineRule="auto"/>
        <w:jc w:val="both"/>
        <w:rPr>
          <w:rFonts w:ascii="Arial" w:hAnsi="Arial" w:cs="Arial"/>
          <w:lang w:val="en-GB" w:eastAsia="zh-CN"/>
        </w:rPr>
      </w:pPr>
      <w:r w:rsidRPr="00C913E6">
        <w:rPr>
          <w:rFonts w:ascii="Arial" w:hAnsi="Arial" w:cs="Arial"/>
          <w:b/>
          <w:bCs/>
          <w:i/>
          <w:iCs/>
        </w:rPr>
        <w:lastRenderedPageBreak/>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w:t>
      </w:r>
      <w:r w:rsidRPr="0041565B">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Pr>
          <w:rFonts w:ascii="Arial" w:hAnsi="Arial" w:cs="Arial"/>
          <w:lang w:val="en-GB" w:eastAsia="zh-CN"/>
        </w:rPr>
        <w:t xml:space="preserve"> </w:t>
      </w:r>
    </w:p>
    <w:p w14:paraId="1085E0AF" w14:textId="7D08FB39" w:rsidR="00E32DB6" w:rsidRDefault="00E32DB6" w:rsidP="00E32DB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E32DB6">
        <w:rPr>
          <w:rFonts w:ascii="Arial" w:hAnsi="Arial" w:cs="Arial"/>
          <w:i/>
          <w:iCs/>
        </w:rPr>
        <w:t xml:space="preserve"> </w:t>
      </w:r>
      <w:r w:rsidRPr="0041565B">
        <w:rPr>
          <w:rFonts w:ascii="Arial" w:hAnsi="Arial" w:cs="Arial"/>
          <w:i/>
          <w:iCs/>
          <w:lang w:val="en-GB" w:eastAsia="zh-CN"/>
        </w:rPr>
        <w:t xml:space="preserve">Estimation of QCL-related parameters via neighbouring beams achieves </w:t>
      </w:r>
      <w:r w:rsidR="002A4682">
        <w:rPr>
          <w:rFonts w:ascii="Arial" w:hAnsi="Arial" w:cs="Arial"/>
          <w:i/>
          <w:iCs/>
          <w:lang w:val="en-GB" w:eastAsia="zh-CN"/>
        </w:rPr>
        <w:t xml:space="preserve">Doppler </w:t>
      </w:r>
      <w:r w:rsidR="009C6954">
        <w:rPr>
          <w:rFonts w:ascii="Arial" w:hAnsi="Arial" w:cs="Arial"/>
          <w:i/>
          <w:iCs/>
          <w:lang w:val="en-GB" w:eastAsia="zh-CN"/>
        </w:rPr>
        <w:t>shift</w:t>
      </w:r>
      <w:r w:rsidR="002A4682">
        <w:rPr>
          <w:rFonts w:ascii="Arial" w:hAnsi="Arial" w:cs="Arial"/>
          <w:i/>
          <w:iCs/>
          <w:lang w:val="en-GB" w:eastAsia="zh-CN"/>
        </w:rPr>
        <w:t xml:space="preserve"> estimation with error below 10 Hz for 90% of the time and RMS delay spread below 15 ns for 90% of the time</w:t>
      </w:r>
      <w:r w:rsidRPr="0041565B">
        <w:rPr>
          <w:rFonts w:ascii="Arial" w:hAnsi="Arial" w:cs="Arial"/>
          <w:i/>
          <w:iCs/>
          <w:lang w:val="en-GB" w:eastAsia="zh-CN"/>
        </w:rPr>
        <w:t>.</w:t>
      </w:r>
    </w:p>
    <w:p w14:paraId="3A5F3C86" w14:textId="181EFEA1" w:rsidR="008C645D" w:rsidRDefault="003B065D" w:rsidP="008C645D">
      <w:pPr>
        <w:rPr>
          <w:rFonts w:ascii="Arial" w:hAnsi="Arial" w:cs="Arial"/>
          <w:i/>
          <w:iCs/>
        </w:rPr>
      </w:pPr>
      <w:r w:rsidRPr="005F1337">
        <w:rPr>
          <w:rFonts w:ascii="Arial" w:hAnsi="Arial" w:cs="Arial"/>
          <w:b/>
          <w:bCs/>
          <w:i/>
          <w:iCs/>
        </w:rPr>
        <w:t xml:space="preserve">Proposal </w:t>
      </w:r>
      <w:r>
        <w:rPr>
          <w:rFonts w:ascii="Arial" w:hAnsi="Arial" w:cs="Arial"/>
          <w:b/>
          <w:bCs/>
          <w:i/>
          <w:iCs/>
        </w:rPr>
        <w:t>2</w:t>
      </w:r>
      <w:r w:rsidRPr="005F1337">
        <w:rPr>
          <w:rFonts w:ascii="Arial" w:hAnsi="Arial" w:cs="Arial"/>
          <w:i/>
          <w:iCs/>
        </w:rPr>
        <w:t xml:space="preserve">: </w:t>
      </w:r>
      <w:r w:rsidR="00E32DB6">
        <w:rPr>
          <w:rFonts w:ascii="Arial" w:hAnsi="Arial" w:cs="Arial"/>
          <w:i/>
          <w:iCs/>
        </w:rPr>
        <w:t xml:space="preserve">Support </w:t>
      </w:r>
      <w:r>
        <w:rPr>
          <w:rFonts w:ascii="Arial" w:hAnsi="Arial" w:cs="Arial"/>
          <w:i/>
          <w:iCs/>
        </w:rPr>
        <w:t>a procedure</w:t>
      </w:r>
      <w:r w:rsidR="0051233C">
        <w:rPr>
          <w:rFonts w:ascii="Arial" w:hAnsi="Arial" w:cs="Arial"/>
          <w:i/>
          <w:iCs/>
        </w:rPr>
        <w:t xml:space="preserve"> for the UE</w:t>
      </w:r>
      <w:r>
        <w:rPr>
          <w:rFonts w:ascii="Arial" w:hAnsi="Arial" w:cs="Arial"/>
          <w:i/>
          <w:iCs/>
        </w:rPr>
        <w:t xml:space="preserve"> to obtain QCL-</w:t>
      </w:r>
      <w:r w:rsidR="00E32DB6">
        <w:rPr>
          <w:rFonts w:ascii="Arial" w:hAnsi="Arial" w:cs="Arial"/>
          <w:i/>
          <w:iCs/>
        </w:rPr>
        <w:t>parameters for</w:t>
      </w:r>
      <w:r w:rsidR="00CC42BD">
        <w:rPr>
          <w:rFonts w:ascii="Arial" w:hAnsi="Arial" w:cs="Arial"/>
          <w:i/>
          <w:iCs/>
        </w:rPr>
        <w:t xml:space="preserve"> </w:t>
      </w:r>
      <w:r w:rsidR="00E32DB6">
        <w:rPr>
          <w:rFonts w:ascii="Arial" w:hAnsi="Arial" w:cs="Arial"/>
          <w:i/>
          <w:iCs/>
        </w:rPr>
        <w:t xml:space="preserve">an </w:t>
      </w:r>
      <w:r w:rsidR="00CC42BD">
        <w:rPr>
          <w:rFonts w:ascii="Arial" w:hAnsi="Arial" w:cs="Arial"/>
          <w:i/>
          <w:iCs/>
        </w:rPr>
        <w:t>unmeasured Set A beam</w:t>
      </w:r>
      <w:r w:rsidR="00E32DB6">
        <w:rPr>
          <w:rFonts w:ascii="Arial" w:hAnsi="Arial" w:cs="Arial"/>
          <w:i/>
          <w:iCs/>
        </w:rPr>
        <w:t xml:space="preserve"> by using neighboring beams of the unmeasured Set A beam</w:t>
      </w:r>
      <w:r w:rsidR="00CC42BD">
        <w:rPr>
          <w:rFonts w:ascii="Arial" w:hAnsi="Arial" w:cs="Arial"/>
          <w:i/>
          <w:iCs/>
        </w:rPr>
        <w:t>.</w:t>
      </w:r>
    </w:p>
    <w:p w14:paraId="604330F9" w14:textId="77777777" w:rsidR="003B065D" w:rsidRDefault="003B065D" w:rsidP="008C645D">
      <w:pPr>
        <w:rPr>
          <w:lang w:val="en-GB" w:eastAsia="zh-CN"/>
        </w:rPr>
      </w:pPr>
    </w:p>
    <w:p w14:paraId="5DA47B62" w14:textId="781B14B7" w:rsidR="00E32DB6" w:rsidRDefault="00E32DB6" w:rsidP="0041565B">
      <w:pPr>
        <w:pStyle w:val="Heading3"/>
      </w:pPr>
      <w:r>
        <w:t xml:space="preserve">Pattern based beam </w:t>
      </w:r>
      <w:proofErr w:type="gramStart"/>
      <w:r>
        <w:t>indication</w:t>
      </w:r>
      <w:proofErr w:type="gramEnd"/>
    </w:p>
    <w:p w14:paraId="52E14ED6" w14:textId="263BBFED" w:rsidR="00E32DB6" w:rsidRDefault="00E32DB6" w:rsidP="007F3851">
      <w:pPr>
        <w:jc w:val="both"/>
        <w:rPr>
          <w:rFonts w:ascii="Arial" w:hAnsi="Arial" w:cs="Arial"/>
          <w:lang w:val="en-GB" w:eastAsia="zh-CN"/>
        </w:rPr>
      </w:pPr>
      <w:r w:rsidRPr="0041565B">
        <w:rPr>
          <w:rFonts w:ascii="Arial" w:hAnsi="Arial" w:cs="Arial"/>
          <w:lang w:val="en-GB" w:eastAsia="zh-CN"/>
        </w:rPr>
        <w:t xml:space="preserve">As best beams </w:t>
      </w:r>
      <w:r w:rsidR="00F129E7">
        <w:rPr>
          <w:rFonts w:ascii="Arial" w:hAnsi="Arial" w:cs="Arial"/>
          <w:lang w:val="en-GB" w:eastAsia="zh-CN"/>
        </w:rPr>
        <w:t>can be successfully predicted by AI/ML model in</w:t>
      </w:r>
      <w:r w:rsidRPr="0041565B">
        <w:rPr>
          <w:rFonts w:ascii="Arial" w:hAnsi="Arial" w:cs="Arial"/>
          <w:lang w:val="en-GB" w:eastAsia="zh-CN"/>
        </w:rPr>
        <w:t xml:space="preserve"> BM-Case 2, </w:t>
      </w:r>
      <w:r>
        <w:rPr>
          <w:rFonts w:ascii="Arial" w:hAnsi="Arial" w:cs="Arial"/>
          <w:lang w:val="en-GB" w:eastAsia="zh-CN"/>
        </w:rPr>
        <w:t xml:space="preserve">enhanced beam indication mechanism is needed to enable future beam indication based on the prediction. One possible way is </w:t>
      </w:r>
      <w:r w:rsidR="00F129E7">
        <w:rPr>
          <w:rFonts w:ascii="Arial" w:hAnsi="Arial" w:cs="Arial"/>
          <w:lang w:val="en-GB" w:eastAsia="zh-CN"/>
        </w:rPr>
        <w:t>updating</w:t>
      </w:r>
      <w:r>
        <w:rPr>
          <w:rFonts w:ascii="Arial" w:hAnsi="Arial" w:cs="Arial"/>
          <w:lang w:val="en-GB" w:eastAsia="zh-CN"/>
        </w:rPr>
        <w:t xml:space="preserve"> the </w:t>
      </w:r>
      <w:r w:rsidR="00F129E7">
        <w:rPr>
          <w:rFonts w:ascii="Arial" w:hAnsi="Arial" w:cs="Arial"/>
          <w:lang w:val="en-GB" w:eastAsia="zh-CN"/>
        </w:rPr>
        <w:t xml:space="preserve">current </w:t>
      </w:r>
      <w:r>
        <w:rPr>
          <w:rFonts w:ascii="Arial" w:hAnsi="Arial" w:cs="Arial"/>
          <w:lang w:val="en-GB" w:eastAsia="zh-CN"/>
        </w:rPr>
        <w:t>beam mechanism from indication of one beam to indication multiple beams with corresponding time resources. An efficient way to enable multiple beam indication can be introducing a beam indication mechanism based on beam patterns. For example, a beam pattern and corresponding TCI states required for the</w:t>
      </w:r>
      <w:r w:rsidR="00F129E7">
        <w:rPr>
          <w:rFonts w:ascii="Arial" w:hAnsi="Arial" w:cs="Arial"/>
          <w:lang w:val="en-GB" w:eastAsia="zh-CN"/>
        </w:rPr>
        <w:t xml:space="preserve"> indicated</w:t>
      </w:r>
      <w:r>
        <w:rPr>
          <w:rFonts w:ascii="Arial" w:hAnsi="Arial" w:cs="Arial"/>
          <w:lang w:val="en-GB" w:eastAsia="zh-CN"/>
        </w:rPr>
        <w:t xml:space="preserve"> beam pattern can be </w:t>
      </w:r>
      <w:r w:rsidR="00F129E7">
        <w:rPr>
          <w:rFonts w:ascii="Arial" w:hAnsi="Arial" w:cs="Arial"/>
          <w:lang w:val="en-GB" w:eastAsia="zh-CN"/>
        </w:rPr>
        <w:t>used based on AI/ML based beam prediction</w:t>
      </w:r>
      <w:r>
        <w:rPr>
          <w:rFonts w:ascii="Arial" w:hAnsi="Arial" w:cs="Arial"/>
          <w:lang w:val="en-GB" w:eastAsia="zh-CN"/>
        </w:rPr>
        <w:t xml:space="preserve">.  </w:t>
      </w:r>
    </w:p>
    <w:p w14:paraId="1A1D1009" w14:textId="77777777" w:rsidR="00E32DB6" w:rsidRDefault="00E32DB6" w:rsidP="007F3851">
      <w:pPr>
        <w:jc w:val="both"/>
        <w:rPr>
          <w:lang w:val="en-GB" w:eastAsia="zh-CN"/>
        </w:rPr>
      </w:pPr>
    </w:p>
    <w:p w14:paraId="18CA897A" w14:textId="044EBB4A" w:rsidR="00F129E7" w:rsidRDefault="00F129E7" w:rsidP="00F129E7">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w:t>
      </w:r>
      <w:r>
        <w:rPr>
          <w:rFonts w:ascii="Arial" w:hAnsi="Arial" w:cs="Arial"/>
          <w:i/>
          <w:iCs/>
          <w:lang w:val="en-GB" w:eastAsia="zh-CN"/>
        </w:rPr>
        <w:t>Enhanced beam indication mechanism is needed to enable future beam indication based on prediction of AI/ML model in BM-Case 2</w:t>
      </w:r>
      <w:r w:rsidRPr="00C251CB">
        <w:rPr>
          <w:rFonts w:ascii="Arial" w:hAnsi="Arial" w:cs="Arial"/>
          <w:i/>
          <w:iCs/>
          <w:lang w:val="en-GB" w:eastAsia="zh-CN"/>
        </w:rPr>
        <w:t>.</w:t>
      </w:r>
      <w:r>
        <w:rPr>
          <w:rFonts w:ascii="Arial" w:hAnsi="Arial" w:cs="Arial"/>
          <w:lang w:val="en-GB" w:eastAsia="zh-CN"/>
        </w:rPr>
        <w:t xml:space="preserve"> </w:t>
      </w:r>
    </w:p>
    <w:p w14:paraId="245D819A" w14:textId="05DFE032" w:rsidR="00F129E7" w:rsidRDefault="00F129E7" w:rsidP="00F129E7">
      <w:pPr>
        <w:rPr>
          <w:rFonts w:ascii="Arial" w:hAnsi="Arial" w:cs="Arial"/>
          <w:i/>
          <w:iCs/>
        </w:rPr>
      </w:pPr>
      <w:r w:rsidRPr="005F1337">
        <w:rPr>
          <w:rFonts w:ascii="Arial" w:hAnsi="Arial" w:cs="Arial"/>
          <w:b/>
          <w:bCs/>
          <w:i/>
          <w:iCs/>
        </w:rPr>
        <w:t xml:space="preserve">Proposal </w:t>
      </w:r>
      <w:r>
        <w:rPr>
          <w:rFonts w:ascii="Arial" w:hAnsi="Arial" w:cs="Arial"/>
          <w:b/>
          <w:bCs/>
          <w:i/>
          <w:iCs/>
        </w:rPr>
        <w:t>3</w:t>
      </w:r>
      <w:r w:rsidRPr="005F1337">
        <w:rPr>
          <w:rFonts w:ascii="Arial" w:hAnsi="Arial" w:cs="Arial"/>
          <w:i/>
          <w:iCs/>
        </w:rPr>
        <w:t xml:space="preserve">: </w:t>
      </w:r>
      <w:r>
        <w:rPr>
          <w:rFonts w:ascii="Arial" w:hAnsi="Arial" w:cs="Arial"/>
          <w:i/>
          <w:iCs/>
        </w:rPr>
        <w:t>Support a beam indication mechanism with a beam pattern and corresponding TCI states required for the indicated beam pattern.</w:t>
      </w:r>
    </w:p>
    <w:p w14:paraId="2F413870" w14:textId="77777777" w:rsidR="00F129E7" w:rsidRPr="0041565B" w:rsidRDefault="00F129E7" w:rsidP="0041565B">
      <w:pPr>
        <w:jc w:val="both"/>
        <w:rPr>
          <w:lang w:eastAsia="zh-CN"/>
        </w:rPr>
      </w:pPr>
    </w:p>
    <w:p w14:paraId="653847BA" w14:textId="77777777" w:rsidR="00581119" w:rsidRDefault="00581119" w:rsidP="00581119">
      <w:pPr>
        <w:pStyle w:val="Heading3"/>
      </w:pPr>
      <w:r w:rsidRPr="008B11B5">
        <w:t>Reporting beam measurements/predictions</w:t>
      </w:r>
    </w:p>
    <w:p w14:paraId="26203017" w14:textId="0D8C6D8F" w:rsidR="003706B9" w:rsidRDefault="003706B9" w:rsidP="00285F4D">
      <w:pPr>
        <w:rPr>
          <w:rFonts w:ascii="Arial" w:hAnsi="Arial" w:cs="Arial"/>
          <w:lang w:val="en-GB" w:eastAsia="zh-CN"/>
        </w:rPr>
      </w:pPr>
      <w:r w:rsidRPr="00F5304E">
        <w:rPr>
          <w:rFonts w:ascii="Arial" w:hAnsi="Arial" w:cs="Arial"/>
          <w:lang w:val="en-GB" w:eastAsia="zh-CN"/>
        </w:rPr>
        <w:t>In TR 38.</w:t>
      </w:r>
      <w:r>
        <w:rPr>
          <w:rFonts w:ascii="Arial" w:hAnsi="Arial" w:cs="Arial"/>
          <w:lang w:val="en-GB" w:eastAsia="zh-CN"/>
        </w:rPr>
        <w:t>843</w:t>
      </w:r>
      <w:r w:rsidRPr="00F5304E">
        <w:rPr>
          <w:rFonts w:ascii="Arial" w:hAnsi="Arial" w:cs="Arial"/>
          <w:lang w:val="en-GB" w:eastAsia="zh-CN"/>
        </w:rPr>
        <w:t xml:space="preserve"> [</w:t>
      </w:r>
      <w:r>
        <w:rPr>
          <w:rFonts w:ascii="Arial" w:hAnsi="Arial" w:cs="Arial"/>
          <w:lang w:val="en-GB" w:eastAsia="zh-CN"/>
        </w:rPr>
        <w:t>3</w:t>
      </w:r>
      <w:r w:rsidRPr="00F5304E">
        <w:rPr>
          <w:rFonts w:ascii="Arial" w:hAnsi="Arial" w:cs="Arial"/>
          <w:lang w:val="en-GB" w:eastAsia="zh-CN"/>
        </w:rPr>
        <w:t xml:space="preserve">], the following </w:t>
      </w:r>
      <w:r w:rsidR="002B29D7">
        <w:rPr>
          <w:rFonts w:ascii="Arial" w:hAnsi="Arial" w:cs="Arial"/>
          <w:lang w:val="en-GB" w:eastAsia="zh-CN"/>
        </w:rPr>
        <w:t>potential specification impact</w:t>
      </w:r>
      <w:r>
        <w:rPr>
          <w:rFonts w:ascii="Arial" w:hAnsi="Arial" w:cs="Arial"/>
          <w:lang w:val="en-GB" w:eastAsia="zh-CN"/>
        </w:rPr>
        <w:t xml:space="preserve"> was</w:t>
      </w:r>
      <w:r w:rsidR="00232684">
        <w:rPr>
          <w:rFonts w:ascii="Arial" w:hAnsi="Arial" w:cs="Arial"/>
          <w:lang w:val="en-GB" w:eastAsia="zh-CN"/>
        </w:rPr>
        <w:t xml:space="preserve"> included </w:t>
      </w:r>
      <w:r w:rsidR="002B29D7">
        <w:rPr>
          <w:rFonts w:ascii="Arial" w:hAnsi="Arial" w:cs="Arial"/>
          <w:lang w:val="en-GB" w:eastAsia="zh-CN"/>
        </w:rPr>
        <w:t xml:space="preserve">for </w:t>
      </w:r>
      <w:r w:rsidR="00232684">
        <w:rPr>
          <w:rFonts w:ascii="Arial" w:hAnsi="Arial" w:cs="Arial"/>
          <w:lang w:val="en-GB" w:eastAsia="zh-CN"/>
        </w:rPr>
        <w:t>assessment.</w:t>
      </w:r>
      <w:r>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232684" w14:paraId="136BAD9C" w14:textId="77777777" w:rsidTr="00232684">
        <w:tc>
          <w:tcPr>
            <w:tcW w:w="9962" w:type="dxa"/>
          </w:tcPr>
          <w:p w14:paraId="2DA20866" w14:textId="77777777" w:rsidR="00232684" w:rsidRPr="0041565B" w:rsidRDefault="00232684" w:rsidP="00232684">
            <w:pPr>
              <w:rPr>
                <w:rFonts w:ascii="Times New Roman" w:hAnsi="Times New Roman" w:cs="Times New Roman"/>
                <w:lang w:val="en-GB" w:eastAsia="zh-CN"/>
              </w:rPr>
            </w:pPr>
            <w:r w:rsidRPr="0041565B">
              <w:rPr>
                <w:rFonts w:ascii="Times New Roman" w:hAnsi="Times New Roman" w:cs="Times New Roman"/>
                <w:lang w:val="en-GB" w:eastAsia="zh-CN"/>
              </w:rPr>
              <w:t xml:space="preserve">For BM-Case1 and BM-Case2 with a NW-side AI/ML model: </w:t>
            </w:r>
          </w:p>
          <w:p w14:paraId="3C28FCF5" w14:textId="55E6B53C" w:rsidR="00232684" w:rsidRPr="0041565B" w:rsidRDefault="00232684" w:rsidP="0041565B">
            <w:pPr>
              <w:pStyle w:val="ListParagraph"/>
              <w:numPr>
                <w:ilvl w:val="0"/>
                <w:numId w:val="19"/>
              </w:numPr>
              <w:rPr>
                <w:rFonts w:ascii="Times New Roman" w:hAnsi="Times New Roman" w:cs="Times New Roman"/>
                <w:lang w:val="en-GB" w:eastAsia="zh-CN"/>
              </w:rPr>
            </w:pPr>
            <w:r w:rsidRPr="0041565B">
              <w:rPr>
                <w:rFonts w:ascii="Times New Roman" w:hAnsi="Times New Roman" w:cs="Times New Roman"/>
                <w:lang w:val="en-GB" w:eastAsia="zh-CN"/>
              </w:rPr>
              <w:t>L1 beam reporting enhancement for AI/ML model inference:</w:t>
            </w:r>
          </w:p>
          <w:p w14:paraId="0B7D1CEC" w14:textId="43DAAE8E" w:rsidR="00232684" w:rsidRPr="0041565B" w:rsidRDefault="00232684" w:rsidP="0041565B">
            <w:pPr>
              <w:pStyle w:val="ListParagraph"/>
              <w:numPr>
                <w:ilvl w:val="1"/>
                <w:numId w:val="26"/>
              </w:numPr>
              <w:rPr>
                <w:rFonts w:ascii="Times New Roman" w:hAnsi="Times New Roman" w:cs="Times New Roman"/>
                <w:lang w:val="en-GB" w:eastAsia="zh-CN"/>
              </w:rPr>
            </w:pPr>
            <w:r w:rsidRPr="0041565B">
              <w:rPr>
                <w:rFonts w:ascii="Times New Roman" w:hAnsi="Times New Roman" w:cs="Times New Roman"/>
                <w:lang w:val="en-GB" w:eastAsia="zh-CN"/>
              </w:rPr>
              <w:t xml:space="preserve">UE to report the measurement results of more than 4 beams in one reporting </w:t>
            </w:r>
            <w:proofErr w:type="gramStart"/>
            <w:r w:rsidRPr="0041565B">
              <w:rPr>
                <w:rFonts w:ascii="Times New Roman" w:hAnsi="Times New Roman" w:cs="Times New Roman"/>
                <w:lang w:val="en-GB" w:eastAsia="zh-CN"/>
              </w:rPr>
              <w:t>instance</w:t>
            </w:r>
            <w:proofErr w:type="gramEnd"/>
          </w:p>
          <w:p w14:paraId="6D73ED83" w14:textId="5C0C2624" w:rsidR="00232684" w:rsidRPr="00232684" w:rsidRDefault="00232684" w:rsidP="0041565B">
            <w:pPr>
              <w:pStyle w:val="ListParagraph"/>
              <w:numPr>
                <w:ilvl w:val="1"/>
                <w:numId w:val="26"/>
              </w:numPr>
              <w:rPr>
                <w:lang w:val="en-GB" w:eastAsia="zh-CN"/>
              </w:rPr>
            </w:pPr>
            <w:r w:rsidRPr="0041565B">
              <w:rPr>
                <w:rFonts w:ascii="Times New Roman" w:hAnsi="Times New Roman" w:cs="Times New Roman"/>
                <w:lang w:val="en-GB" w:eastAsia="zh-CN"/>
              </w:rPr>
              <w:t>Other L1 reporting enhancements can be considered</w:t>
            </w:r>
          </w:p>
        </w:tc>
      </w:tr>
    </w:tbl>
    <w:p w14:paraId="035F660E" w14:textId="77777777" w:rsidR="00232684" w:rsidRPr="00E01E0F" w:rsidRDefault="00232684" w:rsidP="0041565B"/>
    <w:p w14:paraId="496B6D07" w14:textId="6F505534" w:rsidR="00C31C28" w:rsidRDefault="00285F4D" w:rsidP="00C31C28">
      <w:pPr>
        <w:spacing w:line="276" w:lineRule="auto"/>
        <w:jc w:val="both"/>
        <w:rPr>
          <w:rFonts w:ascii="Arial" w:hAnsi="Arial" w:cs="Arial"/>
        </w:rPr>
      </w:pPr>
      <w:r>
        <w:rPr>
          <w:rFonts w:ascii="Arial" w:hAnsi="Arial" w:cs="Arial"/>
        </w:rPr>
        <w:t>Although</w:t>
      </w:r>
      <w:r w:rsidR="00232684">
        <w:rPr>
          <w:rFonts w:ascii="Arial" w:hAnsi="Arial" w:cs="Arial"/>
        </w:rPr>
        <w:t xml:space="preserve"> it is beneficial </w:t>
      </w:r>
      <w:r>
        <w:rPr>
          <w:rFonts w:ascii="Arial" w:hAnsi="Arial" w:cs="Arial"/>
        </w:rPr>
        <w:t>to</w:t>
      </w:r>
      <w:r w:rsidR="00232684">
        <w:rPr>
          <w:rFonts w:ascii="Arial" w:hAnsi="Arial" w:cs="Arial"/>
        </w:rPr>
        <w:t xml:space="preserve"> report measurement results of more than 4 beams in one </w:t>
      </w:r>
      <w:r>
        <w:rPr>
          <w:rFonts w:ascii="Arial" w:hAnsi="Arial" w:cs="Arial"/>
        </w:rPr>
        <w:t xml:space="preserve">UE </w:t>
      </w:r>
      <w:r w:rsidR="00232684">
        <w:rPr>
          <w:rFonts w:ascii="Arial" w:hAnsi="Arial" w:cs="Arial"/>
        </w:rPr>
        <w:t>reporting instance</w:t>
      </w:r>
      <w:r w:rsidR="00C31C28">
        <w:rPr>
          <w:rFonts w:ascii="Arial" w:hAnsi="Arial" w:cs="Arial"/>
        </w:rPr>
        <w:t xml:space="preserve">, </w:t>
      </w:r>
      <w:r>
        <w:rPr>
          <w:rFonts w:ascii="Arial" w:hAnsi="Arial" w:cs="Arial"/>
        </w:rPr>
        <w:t xml:space="preserve">however, </w:t>
      </w:r>
      <w:r w:rsidR="00C31C28">
        <w:rPr>
          <w:rFonts w:ascii="Arial" w:hAnsi="Arial" w:cs="Arial"/>
        </w:rPr>
        <w:t>having UE to report all AIML model input measurements for e</w:t>
      </w:r>
      <w:r w:rsidR="00AB2782">
        <w:rPr>
          <w:rFonts w:ascii="Arial" w:hAnsi="Arial" w:cs="Arial"/>
        </w:rPr>
        <w:t>very</w:t>
      </w:r>
      <w:r w:rsidR="00C31C28">
        <w:rPr>
          <w:rFonts w:ascii="Arial" w:hAnsi="Arial" w:cs="Arial"/>
        </w:rPr>
        <w:t xml:space="preserve"> AIML prediction instance</w:t>
      </w:r>
      <w:r w:rsidR="0020067A">
        <w:rPr>
          <w:rFonts w:ascii="Arial" w:hAnsi="Arial" w:cs="Arial"/>
        </w:rPr>
        <w:t xml:space="preserve"> </w:t>
      </w:r>
      <w:r w:rsidR="003F7C78">
        <w:rPr>
          <w:rFonts w:ascii="Arial" w:hAnsi="Arial" w:cs="Arial"/>
        </w:rPr>
        <w:t xml:space="preserve">to </w:t>
      </w:r>
      <w:r w:rsidR="0020067A">
        <w:rPr>
          <w:rFonts w:ascii="Arial" w:hAnsi="Arial" w:cs="Arial"/>
        </w:rPr>
        <w:t>gNB</w:t>
      </w:r>
      <w:r w:rsidR="008E54CD">
        <w:rPr>
          <w:rFonts w:ascii="Arial" w:hAnsi="Arial" w:cs="Arial"/>
        </w:rPr>
        <w:t xml:space="preserve"> </w:t>
      </w:r>
      <w:r w:rsidR="00C31C28">
        <w:rPr>
          <w:rFonts w:ascii="Arial" w:hAnsi="Arial" w:cs="Arial"/>
        </w:rPr>
        <w:t>greatly increase</w:t>
      </w:r>
      <w:r w:rsidR="00030128">
        <w:rPr>
          <w:rFonts w:ascii="Arial" w:hAnsi="Arial" w:cs="Arial"/>
        </w:rPr>
        <w:t>s</w:t>
      </w:r>
      <w:r w:rsidR="00C31C28">
        <w:rPr>
          <w:rFonts w:ascii="Arial" w:hAnsi="Arial" w:cs="Arial"/>
        </w:rPr>
        <w:t xml:space="preserve"> UE reporting overhead. Therefore, a procedure for sparse reporting by UE </w:t>
      </w:r>
      <w:r w:rsidR="002B6763">
        <w:rPr>
          <w:rFonts w:ascii="Arial" w:hAnsi="Arial" w:cs="Arial"/>
        </w:rPr>
        <w:t>is</w:t>
      </w:r>
      <w:r w:rsidR="00C31C28">
        <w:rPr>
          <w:rFonts w:ascii="Arial" w:hAnsi="Arial" w:cs="Arial"/>
        </w:rPr>
        <w:t xml:space="preserve"> beneficial in some scenarios. For example, when channel condition or UE position does not change significantly, the UE </w:t>
      </w:r>
      <w:r w:rsidR="00030128">
        <w:rPr>
          <w:rFonts w:ascii="Arial" w:hAnsi="Arial" w:cs="Arial"/>
        </w:rPr>
        <w:t>can</w:t>
      </w:r>
      <w:r w:rsidR="00C31C28">
        <w:rPr>
          <w:rFonts w:ascii="Arial" w:hAnsi="Arial" w:cs="Arial"/>
        </w:rPr>
        <w:t xml:space="preserve"> skip reporting of a subset of AIML input measurements to gNB. </w:t>
      </w:r>
    </w:p>
    <w:p w14:paraId="2332419A" w14:textId="167C9D5D" w:rsidR="00FA0B06" w:rsidRDefault="002C026B" w:rsidP="00FA0B06">
      <w:pPr>
        <w:spacing w:after="120" w:line="240" w:lineRule="auto"/>
        <w:jc w:val="both"/>
        <w:rPr>
          <w:rFonts w:ascii="Arial" w:hAnsi="Arial" w:cs="Arial"/>
        </w:rPr>
      </w:pPr>
      <w:r>
        <w:rPr>
          <w:rFonts w:ascii="Arial" w:hAnsi="Arial" w:cs="Arial"/>
        </w:rPr>
        <w:t>Table 1 shows beam prediction accuracy considering different UE beam reporting methods. In this evaluation, w</w:t>
      </w:r>
      <w:r w:rsidR="00FA0B06">
        <w:rPr>
          <w:rFonts w:ascii="Arial" w:hAnsi="Arial" w:cs="Arial"/>
        </w:rPr>
        <w:t>e consider</w:t>
      </w:r>
      <w:r w:rsidR="00FA0B06" w:rsidRPr="0097388E">
        <w:rPr>
          <w:rFonts w:ascii="Arial" w:hAnsi="Arial" w:cs="Arial"/>
        </w:rPr>
        <w:t xml:space="preserve"> </w:t>
      </w:r>
      <w:r w:rsidR="00FA0B06">
        <w:rPr>
          <w:rFonts w:ascii="Arial" w:hAnsi="Arial" w:cs="Arial"/>
        </w:rPr>
        <w:t xml:space="preserve">a sequence of </w:t>
      </w:r>
      <w:r w:rsidR="00FA0B06" w:rsidRPr="0097388E">
        <w:rPr>
          <w:rFonts w:ascii="Arial" w:hAnsi="Arial" w:cs="Arial"/>
        </w:rPr>
        <w:t>spatial beam prediction</w:t>
      </w:r>
      <w:r w:rsidR="00FA0B06">
        <w:rPr>
          <w:rFonts w:ascii="Arial" w:hAnsi="Arial" w:cs="Arial"/>
        </w:rPr>
        <w:t>s</w:t>
      </w:r>
      <w:r w:rsidR="00FA0B06" w:rsidRPr="0097388E">
        <w:rPr>
          <w:rFonts w:ascii="Arial" w:hAnsi="Arial" w:cs="Arial"/>
        </w:rPr>
        <w:t xml:space="preserve"> for </w:t>
      </w:r>
      <w:r w:rsidR="00FA0B06">
        <w:rPr>
          <w:rFonts w:ascii="Arial" w:hAnsi="Arial" w:cs="Arial"/>
        </w:rPr>
        <w:t xml:space="preserve">a UE moving at speed of 30 kmh. </w:t>
      </w:r>
      <w:r>
        <w:rPr>
          <w:rFonts w:ascii="Arial" w:hAnsi="Arial" w:cs="Arial"/>
        </w:rPr>
        <w:t xml:space="preserve">In </w:t>
      </w:r>
      <w:r>
        <w:rPr>
          <w:rFonts w:ascii="Arial" w:hAnsi="Arial" w:cs="Arial"/>
        </w:rPr>
        <w:lastRenderedPageBreak/>
        <w:t xml:space="preserve">addition, </w:t>
      </w:r>
      <w:r w:rsidR="00FA0B06">
        <w:rPr>
          <w:rFonts w:ascii="Arial" w:hAnsi="Arial" w:cs="Arial"/>
        </w:rPr>
        <w:t xml:space="preserve">RSRP measurements are taken every 80 </w:t>
      </w:r>
      <w:proofErr w:type="spellStart"/>
      <w:r w:rsidR="00FA0B06">
        <w:rPr>
          <w:rFonts w:ascii="Arial" w:hAnsi="Arial" w:cs="Arial"/>
        </w:rPr>
        <w:t>ms.</w:t>
      </w:r>
      <w:proofErr w:type="spellEnd"/>
      <w:r w:rsidR="00FA0B06">
        <w:rPr>
          <w:rFonts w:ascii="Arial" w:hAnsi="Arial" w:cs="Arial"/>
        </w:rPr>
        <w:t xml:space="preserve"> </w:t>
      </w:r>
      <w:r>
        <w:rPr>
          <w:rFonts w:ascii="Arial" w:hAnsi="Arial" w:cs="Arial"/>
        </w:rPr>
        <w:t xml:space="preserve">RSRP measurements from </w:t>
      </w:r>
      <w:r w:rsidR="00FA0B06" w:rsidRPr="0097388E">
        <w:rPr>
          <w:rFonts w:ascii="Arial" w:hAnsi="Arial" w:cs="Arial"/>
        </w:rPr>
        <w:t xml:space="preserve">set </w:t>
      </w:r>
      <w:r w:rsidR="00FA0B06">
        <w:rPr>
          <w:rFonts w:ascii="Arial" w:hAnsi="Arial" w:cs="Arial"/>
        </w:rPr>
        <w:t>B</w:t>
      </w:r>
      <w:r>
        <w:rPr>
          <w:rFonts w:ascii="Arial" w:hAnsi="Arial" w:cs="Arial"/>
        </w:rPr>
        <w:t xml:space="preserve">, </w:t>
      </w:r>
      <w:r w:rsidR="00FA0B06" w:rsidRPr="0097388E">
        <w:rPr>
          <w:rFonts w:ascii="Arial" w:hAnsi="Arial" w:cs="Arial"/>
        </w:rPr>
        <w:t xml:space="preserve">consisting of </w:t>
      </w:r>
      <w:r w:rsidR="00FA0B06">
        <w:rPr>
          <w:rFonts w:ascii="Arial" w:hAnsi="Arial" w:cs="Arial"/>
        </w:rPr>
        <w:t>16</w:t>
      </w:r>
      <w:r w:rsidR="00FA0B06" w:rsidRPr="0097388E">
        <w:rPr>
          <w:rFonts w:ascii="Arial" w:hAnsi="Arial" w:cs="Arial"/>
        </w:rPr>
        <w:t xml:space="preserve"> Tx beams</w:t>
      </w:r>
      <w:r w:rsidR="00FA0B06">
        <w:rPr>
          <w:rFonts w:ascii="Arial" w:hAnsi="Arial" w:cs="Arial"/>
        </w:rPr>
        <w:t xml:space="preserve"> following the pattern shown below (i.e., Pattern #1)</w:t>
      </w:r>
      <w:r w:rsidR="00FA0B06" w:rsidRPr="0097388E">
        <w:rPr>
          <w:rFonts w:ascii="Arial" w:hAnsi="Arial" w:cs="Arial"/>
        </w:rPr>
        <w:t xml:space="preserve">, </w:t>
      </w:r>
      <w:r>
        <w:rPr>
          <w:rFonts w:ascii="Arial" w:hAnsi="Arial" w:cs="Arial"/>
        </w:rPr>
        <w:t>were used from</w:t>
      </w:r>
      <w:r w:rsidR="00FA0B06" w:rsidRPr="0097388E">
        <w:rPr>
          <w:rFonts w:ascii="Arial" w:hAnsi="Arial" w:cs="Arial"/>
        </w:rPr>
        <w:t xml:space="preserve"> set A consisting of 64 Tx beams. </w:t>
      </w:r>
    </w:p>
    <w:p w14:paraId="5A0B75F4" w14:textId="77777777" w:rsidR="00FA0B06" w:rsidRPr="0097388E" w:rsidRDefault="00FA0B06" w:rsidP="00FA0B06">
      <w:pPr>
        <w:spacing w:after="120" w:line="240" w:lineRule="auto"/>
        <w:jc w:val="both"/>
        <w:rPr>
          <w:rFonts w:ascii="Arial" w:hAnsi="Arial" w:cs="Arial"/>
        </w:rPr>
      </w:pPr>
    </w:p>
    <w:p w14:paraId="04B8F6A6" w14:textId="77777777" w:rsidR="00FA0B06" w:rsidRPr="00C63F5D" w:rsidRDefault="00FA0B06" w:rsidP="00FA0B06">
      <w:pPr>
        <w:spacing w:after="120" w:line="240" w:lineRule="auto"/>
        <w:rPr>
          <w:rFonts w:ascii="Arial" w:hAnsi="Arial" w:cs="Arial"/>
        </w:rPr>
      </w:pPr>
      <w:r w:rsidRPr="0097388E">
        <w:rPr>
          <w:noProof/>
        </w:rPr>
        <mc:AlternateContent>
          <mc:Choice Requires="wps">
            <w:drawing>
              <wp:anchor distT="0" distB="0" distL="114300" distR="114300" simplePos="0" relativeHeight="251664384" behindDoc="0" locked="0" layoutInCell="1" allowOverlap="1" wp14:anchorId="785B3236" wp14:editId="5DA245A4">
                <wp:simplePos x="0" y="0"/>
                <wp:positionH relativeFrom="column">
                  <wp:posOffset>3810967</wp:posOffset>
                </wp:positionH>
                <wp:positionV relativeFrom="paragraph">
                  <wp:posOffset>357751</wp:posOffset>
                </wp:positionV>
                <wp:extent cx="2859206" cy="457200"/>
                <wp:effectExtent l="0" t="0" r="0" b="0"/>
                <wp:wrapNone/>
                <wp:docPr id="676241167" name="Text Box 676241167"/>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FA0B06" w14:paraId="707C3D1B" w14:textId="77777777" w:rsidTr="00E2078F">
                              <w:trPr>
                                <w:trHeight w:val="267"/>
                              </w:trPr>
                              <w:tc>
                                <w:tcPr>
                                  <w:tcW w:w="235" w:type="dxa"/>
                                  <w:shd w:val="clear" w:color="auto" w:fill="0070C0"/>
                                </w:tcPr>
                                <w:p w14:paraId="095FB6D6"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7F5EC6F" w14:textId="6A55459B"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FA0B06" w14:paraId="30C5D1CE" w14:textId="77777777" w:rsidTr="00E2078F">
                              <w:trPr>
                                <w:trHeight w:val="267"/>
                              </w:trPr>
                              <w:tc>
                                <w:tcPr>
                                  <w:tcW w:w="235" w:type="dxa"/>
                                </w:tcPr>
                                <w:p w14:paraId="69412C64"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50F4A3" w14:textId="77777777"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300E9558" w14:textId="77777777" w:rsidR="00FA0B06" w:rsidRDefault="00FA0B06" w:rsidP="00FA0B0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5B3236" id="_x0000_t202" coordsize="21600,21600" o:spt="202" path="m,l,21600r21600,l21600,xe">
                <v:stroke joinstyle="miter"/>
                <v:path gradientshapeok="t" o:connecttype="rect"/>
              </v:shapetype>
              <v:shape id="Text Box 676241167" o:spid="_x0000_s1026" type="#_x0000_t202" style="position:absolute;margin-left:300.1pt;margin-top:28.15pt;width:225.1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FA0B06" w14:paraId="707C3D1B" w14:textId="77777777" w:rsidTr="00E2078F">
                        <w:trPr>
                          <w:trHeight w:val="267"/>
                        </w:trPr>
                        <w:tc>
                          <w:tcPr>
                            <w:tcW w:w="235" w:type="dxa"/>
                            <w:shd w:val="clear" w:color="auto" w:fill="0070C0"/>
                          </w:tcPr>
                          <w:p w14:paraId="095FB6D6"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7F5EC6F" w14:textId="6A55459B"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FA0B06" w14:paraId="30C5D1CE" w14:textId="77777777" w:rsidTr="00E2078F">
                        <w:trPr>
                          <w:trHeight w:val="267"/>
                        </w:trPr>
                        <w:tc>
                          <w:tcPr>
                            <w:tcW w:w="235" w:type="dxa"/>
                          </w:tcPr>
                          <w:p w14:paraId="69412C64"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50F4A3" w14:textId="77777777"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300E9558" w14:textId="77777777" w:rsidR="00FA0B06" w:rsidRDefault="00FA0B06" w:rsidP="00FA0B06"/>
                  </w:txbxContent>
                </v:textbox>
              </v:shape>
            </w:pict>
          </mc:Fallback>
        </mc:AlternateContent>
      </w:r>
      <w:r w:rsidRPr="00D82AF0">
        <w:rPr>
          <w:rFonts w:ascii="Arial" w:hAnsi="Arial" w:cs="Arial"/>
          <w:noProof/>
        </w:rPr>
        <mc:AlternateContent>
          <mc:Choice Requires="wps">
            <w:drawing>
              <wp:anchor distT="0" distB="0" distL="114300" distR="114300" simplePos="0" relativeHeight="251666432" behindDoc="1" locked="0" layoutInCell="1" allowOverlap="1" wp14:anchorId="35568084" wp14:editId="528D1CEC">
                <wp:simplePos x="0" y="0"/>
                <wp:positionH relativeFrom="column">
                  <wp:posOffset>1094550</wp:posOffset>
                </wp:positionH>
                <wp:positionV relativeFrom="paragraph">
                  <wp:posOffset>35560</wp:posOffset>
                </wp:positionV>
                <wp:extent cx="1111885" cy="238760"/>
                <wp:effectExtent l="0" t="0" r="0" b="8890"/>
                <wp:wrapNone/>
                <wp:docPr id="20749350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76C22E8A" w14:textId="77777777" w:rsidR="00FA0B06" w:rsidRDefault="00FA0B06" w:rsidP="00FA0B06">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68084" id="Text Box 2" o:spid="_x0000_s1027" type="#_x0000_t202" style="position:absolute;margin-left:86.2pt;margin-top:2.8pt;width:87.55pt;height:18.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" stroked="f">
                <v:textbox>
                  <w:txbxContent>
                    <w:p w14:paraId="76C22E8A" w14:textId="77777777" w:rsidR="00FA0B06" w:rsidRDefault="00FA0B06" w:rsidP="00FA0B06">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67456" behindDoc="1" locked="0" layoutInCell="1" allowOverlap="1" wp14:anchorId="0A9B62D4" wp14:editId="062B115F">
                <wp:simplePos x="0" y="0"/>
                <wp:positionH relativeFrom="margin">
                  <wp:posOffset>-153035</wp:posOffset>
                </wp:positionH>
                <wp:positionV relativeFrom="paragraph">
                  <wp:posOffset>382287</wp:posOffset>
                </wp:positionV>
                <wp:extent cx="757881" cy="436605"/>
                <wp:effectExtent l="8255" t="0" r="0" b="0"/>
                <wp:wrapNone/>
                <wp:docPr id="20299287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601AC5A5" w14:textId="77777777" w:rsidR="00FA0B06" w:rsidRDefault="00FA0B06" w:rsidP="00FA0B06">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9B62D4" id="_x0000_s1028" type="#_x0000_t202" style="position:absolute;margin-left:-12.05pt;margin-top:30.1pt;width:59.7pt;height:34.4pt;rotation:-90;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" stroked="f">
                <v:textbox>
                  <w:txbxContent>
                    <w:p w14:paraId="601AC5A5" w14:textId="77777777" w:rsidR="00FA0B06" w:rsidRDefault="00FA0B06" w:rsidP="00FA0B06">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FA0B06" w:rsidRPr="0097388E" w14:paraId="68CBDE31" w14:textId="77777777" w:rsidTr="0089325A">
        <w:trPr>
          <w:trHeight w:val="267"/>
        </w:trPr>
        <w:tc>
          <w:tcPr>
            <w:tcW w:w="235" w:type="dxa"/>
            <w:shd w:val="clear" w:color="auto" w:fill="0070C0"/>
          </w:tcPr>
          <w:p w14:paraId="46DAEC16"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579FE128"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2B8D9B37"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72886518"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759B3AEF"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5F30CE58"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6E68F8FB"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C24AE6B"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364414D1"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6CDF5683"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4F06CF75"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53519CAF"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7CF4D5F7"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57C15040"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E309A4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99AF594" w14:textId="77777777" w:rsidR="00FA0B06" w:rsidRPr="0097388E" w:rsidRDefault="00FA0B06" w:rsidP="0089325A">
            <w:pPr>
              <w:keepNext/>
              <w:keepLines/>
              <w:spacing w:after="0" w:line="240" w:lineRule="auto"/>
              <w:rPr>
                <w:rFonts w:ascii="Arial" w:eastAsia="Times New Roman" w:hAnsi="Arial" w:cs="Arial"/>
              </w:rPr>
            </w:pPr>
          </w:p>
        </w:tc>
      </w:tr>
      <w:tr w:rsidR="00FA0B06" w:rsidRPr="0097388E" w14:paraId="60235FB0" w14:textId="77777777" w:rsidTr="0089325A">
        <w:trPr>
          <w:trHeight w:val="267"/>
        </w:trPr>
        <w:tc>
          <w:tcPr>
            <w:tcW w:w="235" w:type="dxa"/>
          </w:tcPr>
          <w:p w14:paraId="7017FD2D"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63589F75"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59EA2BEF"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07A4674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91A3D59"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0EB0482A"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BCD3C04"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B84273E"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07E23B6F"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0D0ED6DC"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0D557EFB"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3F51A7C"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0D05BC79"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301C34FE"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529AF3E"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6B34B57D" w14:textId="77777777" w:rsidR="00FA0B06" w:rsidRPr="0097388E" w:rsidRDefault="00FA0B06" w:rsidP="0089325A">
            <w:pPr>
              <w:keepNext/>
              <w:keepLines/>
              <w:spacing w:after="0" w:line="240" w:lineRule="auto"/>
              <w:rPr>
                <w:rFonts w:ascii="Arial" w:eastAsia="Times New Roman" w:hAnsi="Arial" w:cs="Arial"/>
              </w:rPr>
            </w:pPr>
          </w:p>
        </w:tc>
      </w:tr>
      <w:tr w:rsidR="00FA0B06" w:rsidRPr="0097388E" w14:paraId="52E18878" w14:textId="77777777" w:rsidTr="0089325A">
        <w:trPr>
          <w:trHeight w:val="267"/>
        </w:trPr>
        <w:tc>
          <w:tcPr>
            <w:tcW w:w="235" w:type="dxa"/>
            <w:shd w:val="clear" w:color="auto" w:fill="auto"/>
          </w:tcPr>
          <w:p w14:paraId="481AD6B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8AB8338"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76D5CE49"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0357C9A6"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59DF93FC"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713D0A9A"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4DCCB0E7"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0AB6A9B"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0B258A3D"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3A34F60A"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1CCFBA19"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68230A1A"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3476A0E"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05BC5010"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24583966"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679ED1BF" w14:textId="77777777" w:rsidR="00FA0B06" w:rsidRPr="0097388E" w:rsidRDefault="00FA0B06" w:rsidP="0089325A">
            <w:pPr>
              <w:keepNext/>
              <w:keepLines/>
              <w:spacing w:after="0" w:line="240" w:lineRule="auto"/>
              <w:rPr>
                <w:rFonts w:ascii="Arial" w:eastAsia="Times New Roman" w:hAnsi="Arial" w:cs="Arial"/>
              </w:rPr>
            </w:pPr>
          </w:p>
        </w:tc>
      </w:tr>
      <w:tr w:rsidR="00FA0B06" w:rsidRPr="0097388E" w14:paraId="128AAD7D" w14:textId="77777777" w:rsidTr="0089325A">
        <w:trPr>
          <w:trHeight w:val="267"/>
        </w:trPr>
        <w:tc>
          <w:tcPr>
            <w:tcW w:w="235" w:type="dxa"/>
          </w:tcPr>
          <w:p w14:paraId="313D35A4"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143FAA73"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697AB765"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23DA91AF"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313A0F2"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73122A7E"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AF52806"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4A0D3895"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78409420"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607F9452"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196A0201"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12DBAFA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0EDE0CD"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10D5D11F"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75C45206"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078BA020" w14:textId="77777777" w:rsidR="00FA0B06" w:rsidRPr="0097388E" w:rsidRDefault="00FA0B06" w:rsidP="0089325A">
            <w:pPr>
              <w:keepNext/>
              <w:keepLines/>
              <w:spacing w:after="0" w:line="240" w:lineRule="auto"/>
              <w:rPr>
                <w:rFonts w:ascii="Arial" w:eastAsia="Times New Roman" w:hAnsi="Arial" w:cs="Arial"/>
              </w:rPr>
            </w:pPr>
          </w:p>
        </w:tc>
      </w:tr>
    </w:tbl>
    <w:p w14:paraId="2EEBFCAE" w14:textId="77777777" w:rsidR="00FA0B06" w:rsidRDefault="00FA0B06" w:rsidP="00FA0B06">
      <w:pPr>
        <w:jc w:val="both"/>
        <w:rPr>
          <w:rFonts w:ascii="Arial" w:hAnsi="Arial" w:cs="Arial"/>
        </w:rPr>
      </w:pPr>
    </w:p>
    <w:p w14:paraId="2E49742E" w14:textId="5E0621BB" w:rsidR="00FA0B06" w:rsidRDefault="00FA0B06" w:rsidP="00FA0B06">
      <w:pPr>
        <w:pStyle w:val="Caption"/>
        <w:rPr>
          <w:rFonts w:ascii="Arial" w:hAnsi="Arial" w:cs="Arial"/>
        </w:rPr>
      </w:pPr>
      <w:r w:rsidRPr="008F7C02">
        <w:rPr>
          <w:rFonts w:ascii="Arial" w:hAnsi="Arial" w:cs="Arial"/>
        </w:rPr>
        <w:t xml:space="preserve">Figure </w:t>
      </w:r>
      <w:r>
        <w:rPr>
          <w:rFonts w:ascii="Arial" w:hAnsi="Arial" w:cs="Arial"/>
        </w:rPr>
        <w:t>3</w:t>
      </w:r>
      <w:r w:rsidRPr="008F7C02">
        <w:rPr>
          <w:rFonts w:ascii="Arial" w:hAnsi="Arial" w:cs="Arial"/>
        </w:rPr>
        <w:t xml:space="preserve">. </w:t>
      </w:r>
      <w:r>
        <w:rPr>
          <w:rFonts w:ascii="Arial" w:hAnsi="Arial" w:cs="Arial"/>
        </w:rPr>
        <w:t>Beam patterns of Set B</w:t>
      </w:r>
    </w:p>
    <w:p w14:paraId="52FAE1CD" w14:textId="77777777" w:rsidR="00FA0B06" w:rsidRPr="0097388E" w:rsidRDefault="00FA0B06" w:rsidP="00FA0B06">
      <w:pPr>
        <w:spacing w:after="120" w:line="240" w:lineRule="auto"/>
        <w:jc w:val="both"/>
        <w:rPr>
          <w:rFonts w:ascii="Arial" w:hAnsi="Arial" w:cs="Arial"/>
        </w:rPr>
      </w:pPr>
      <w:r w:rsidRPr="0097388E">
        <w:rPr>
          <w:rFonts w:ascii="Arial" w:hAnsi="Arial" w:cs="Arial"/>
        </w:rPr>
        <w:t xml:space="preserve">We consider </w:t>
      </w:r>
      <w:r>
        <w:rPr>
          <w:rFonts w:ascii="Arial" w:hAnsi="Arial" w:cs="Arial"/>
        </w:rPr>
        <w:t>multiple cases for selecting</w:t>
      </w:r>
      <w:r w:rsidRPr="0097388E">
        <w:rPr>
          <w:rFonts w:ascii="Arial" w:hAnsi="Arial" w:cs="Arial"/>
        </w:rPr>
        <w:t xml:space="preserve"> </w:t>
      </w:r>
      <w:r>
        <w:rPr>
          <w:rFonts w:ascii="Arial" w:hAnsi="Arial" w:cs="Arial"/>
        </w:rPr>
        <w:t xml:space="preserve">reported RSRP measurements </w:t>
      </w:r>
      <w:r w:rsidRPr="0097388E">
        <w:rPr>
          <w:rFonts w:ascii="Arial" w:hAnsi="Arial" w:cs="Arial"/>
        </w:rPr>
        <w:t>for set B:</w:t>
      </w:r>
    </w:p>
    <w:p w14:paraId="7DB54E2F" w14:textId="7EA19616" w:rsidR="00FA0B06" w:rsidRPr="0097388E" w:rsidRDefault="00FA0B06" w:rsidP="0041565B">
      <w:pPr>
        <w:pStyle w:val="ListParagraph"/>
        <w:keepNext/>
        <w:keepLines/>
        <w:numPr>
          <w:ilvl w:val="0"/>
          <w:numId w:val="27"/>
        </w:numPr>
        <w:spacing w:after="0" w:line="240" w:lineRule="auto"/>
        <w:jc w:val="both"/>
        <w:rPr>
          <w:rFonts w:ascii="Arial" w:eastAsia="Times New Roman" w:hAnsi="Arial" w:cs="Arial"/>
        </w:rPr>
      </w:pPr>
      <w:r w:rsidRPr="00D664A7">
        <w:rPr>
          <w:rFonts w:ascii="Arial" w:eastAsia="Times New Roman" w:hAnsi="Arial" w:cs="Arial"/>
        </w:rPr>
        <w:t>Case 1</w:t>
      </w:r>
      <w:r>
        <w:rPr>
          <w:rFonts w:ascii="Arial" w:eastAsia="Times New Roman" w:hAnsi="Arial" w:cs="Arial"/>
        </w:rPr>
        <w:t xml:space="preserve"> (Baseline)</w:t>
      </w:r>
      <w:r w:rsidRPr="00D664A7">
        <w:rPr>
          <w:rFonts w:ascii="Arial" w:eastAsia="Times New Roman" w:hAnsi="Arial" w:cs="Arial"/>
        </w:rPr>
        <w:t xml:space="preserve">: </w:t>
      </w:r>
      <w:r>
        <w:rPr>
          <w:rFonts w:ascii="Arial" w:eastAsia="Times New Roman" w:hAnsi="Arial" w:cs="Arial"/>
        </w:rPr>
        <w:t>Every 80 ms, all beams of set B are measured and reported</w:t>
      </w:r>
      <w:r w:rsidR="00FF2745">
        <w:rPr>
          <w:rFonts w:ascii="Arial" w:eastAsia="Times New Roman" w:hAnsi="Arial" w:cs="Arial"/>
        </w:rPr>
        <w:t>.</w:t>
      </w:r>
      <w:r>
        <w:rPr>
          <w:rFonts w:ascii="Arial" w:eastAsia="Times New Roman" w:hAnsi="Arial" w:cs="Arial"/>
        </w:rPr>
        <w:t xml:space="preserve"> </w:t>
      </w:r>
    </w:p>
    <w:p w14:paraId="2F8563AD" w14:textId="1B4B32F5" w:rsidR="00FA0B06" w:rsidRPr="00D664A7" w:rsidRDefault="00FA0B06" w:rsidP="0041565B">
      <w:pPr>
        <w:pStyle w:val="ListParagraph"/>
        <w:keepNext/>
        <w:keepLines/>
        <w:numPr>
          <w:ilvl w:val="0"/>
          <w:numId w:val="27"/>
        </w:numPr>
        <w:spacing w:after="0" w:line="240" w:lineRule="auto"/>
        <w:jc w:val="both"/>
        <w:rPr>
          <w:rFonts w:ascii="Arial" w:eastAsia="Times New Roman" w:hAnsi="Arial" w:cs="Arial"/>
        </w:rPr>
      </w:pPr>
      <w:r w:rsidRPr="00D664A7">
        <w:rPr>
          <w:rFonts w:ascii="Arial" w:eastAsia="Times New Roman" w:hAnsi="Arial" w:cs="Arial"/>
        </w:rPr>
        <w:t xml:space="preserve">Case </w:t>
      </w:r>
      <w:r>
        <w:rPr>
          <w:rFonts w:ascii="Arial" w:eastAsia="Times New Roman" w:hAnsi="Arial" w:cs="Arial"/>
        </w:rPr>
        <w:t>2</w:t>
      </w:r>
      <w:r w:rsidRPr="00D664A7">
        <w:rPr>
          <w:rFonts w:ascii="Arial" w:eastAsia="Times New Roman" w:hAnsi="Arial" w:cs="Arial"/>
        </w:rPr>
        <w:t xml:space="preserve">: </w:t>
      </w:r>
      <w:r>
        <w:rPr>
          <w:rFonts w:ascii="Arial" w:eastAsia="Times New Roman" w:hAnsi="Arial" w:cs="Arial"/>
        </w:rPr>
        <w:t>Every 80 ms, 50% of the beams of set B are measured and reported alternatively (e.g., odd beams are measured and reported at time instant T and even beams are measured and reported at time instant T+1</w:t>
      </w:r>
      <w:r w:rsidR="00411384">
        <w:rPr>
          <w:rFonts w:ascii="Arial" w:eastAsia="Times New Roman" w:hAnsi="Arial" w:cs="Arial"/>
        </w:rPr>
        <w:t>)</w:t>
      </w:r>
      <w:r>
        <w:rPr>
          <w:rFonts w:ascii="Arial" w:eastAsia="Times New Roman" w:hAnsi="Arial" w:cs="Arial"/>
        </w:rPr>
        <w:t>. For spatial beam prediction at time instant T, odd beam measurements are combined with even beam measurements from time instant T-1 as input to AIML model. Similarly, at time instant T+1, even beam measurements are combined with odd beam measurements from time instant T-1 as input to AIML model.</w:t>
      </w:r>
    </w:p>
    <w:p w14:paraId="504230C7" w14:textId="69AB6167" w:rsidR="00FA0B06" w:rsidRPr="00D664A7" w:rsidRDefault="00FA0B06" w:rsidP="0041565B">
      <w:pPr>
        <w:pStyle w:val="ListParagraph"/>
        <w:keepNext/>
        <w:keepLines/>
        <w:numPr>
          <w:ilvl w:val="0"/>
          <w:numId w:val="27"/>
        </w:numPr>
        <w:spacing w:after="0" w:line="240" w:lineRule="auto"/>
        <w:jc w:val="both"/>
        <w:rPr>
          <w:rFonts w:ascii="Arial" w:eastAsia="Times New Roman" w:hAnsi="Arial" w:cs="Arial"/>
        </w:rPr>
      </w:pPr>
      <w:r w:rsidRPr="00D664A7">
        <w:rPr>
          <w:rFonts w:ascii="Arial" w:eastAsia="Times New Roman" w:hAnsi="Arial" w:cs="Arial"/>
        </w:rPr>
        <w:t xml:space="preserve">Case </w:t>
      </w:r>
      <w:r>
        <w:rPr>
          <w:rFonts w:ascii="Arial" w:eastAsia="Times New Roman" w:hAnsi="Arial" w:cs="Arial"/>
        </w:rPr>
        <w:t>3</w:t>
      </w:r>
      <w:r w:rsidRPr="00D664A7">
        <w:rPr>
          <w:rFonts w:ascii="Arial" w:eastAsia="Times New Roman" w:hAnsi="Arial" w:cs="Arial"/>
        </w:rPr>
        <w:t xml:space="preserve">: </w:t>
      </w:r>
      <w:r>
        <w:rPr>
          <w:rFonts w:ascii="Arial" w:eastAsia="Times New Roman" w:hAnsi="Arial" w:cs="Arial"/>
        </w:rPr>
        <w:t>Every 80 ms, 50% of the beams of set B</w:t>
      </w:r>
      <w:r w:rsidR="00411384">
        <w:rPr>
          <w:rFonts w:ascii="Arial" w:eastAsia="Times New Roman" w:hAnsi="Arial" w:cs="Arial"/>
        </w:rPr>
        <w:t>,</w:t>
      </w:r>
      <w:r>
        <w:rPr>
          <w:rFonts w:ascii="Arial" w:eastAsia="Times New Roman" w:hAnsi="Arial" w:cs="Arial"/>
        </w:rPr>
        <w:t xml:space="preserve"> </w:t>
      </w:r>
      <w:r w:rsidR="00411384">
        <w:rPr>
          <w:rFonts w:ascii="Arial" w:eastAsia="Times New Roman" w:hAnsi="Arial" w:cs="Arial"/>
        </w:rPr>
        <w:t xml:space="preserve">that have highest RSRP at time instant T-1, </w:t>
      </w:r>
      <w:r>
        <w:rPr>
          <w:rFonts w:ascii="Arial" w:eastAsia="Times New Roman" w:hAnsi="Arial" w:cs="Arial"/>
        </w:rPr>
        <w:t>are measured and reported at time instant T</w:t>
      </w:r>
      <w:r w:rsidR="00411384">
        <w:rPr>
          <w:rFonts w:ascii="Arial" w:eastAsia="Times New Roman" w:hAnsi="Arial" w:cs="Arial"/>
        </w:rPr>
        <w:t>.</w:t>
      </w:r>
      <w:r>
        <w:rPr>
          <w:rFonts w:ascii="Arial" w:eastAsia="Times New Roman" w:hAnsi="Arial" w:cs="Arial"/>
        </w:rPr>
        <w:t xml:space="preserve"> For spatial beam prediction at time instant T, </w:t>
      </w:r>
      <w:r w:rsidR="00411384">
        <w:rPr>
          <w:rFonts w:ascii="Arial" w:eastAsia="Times New Roman" w:hAnsi="Arial" w:cs="Arial"/>
        </w:rPr>
        <w:t>best</w:t>
      </w:r>
      <w:r>
        <w:rPr>
          <w:rFonts w:ascii="Arial" w:eastAsia="Times New Roman" w:hAnsi="Arial" w:cs="Arial"/>
        </w:rPr>
        <w:t xml:space="preserve"> beam measurements are combined with </w:t>
      </w:r>
      <w:r w:rsidR="00411384">
        <w:rPr>
          <w:rFonts w:ascii="Arial" w:eastAsia="Times New Roman" w:hAnsi="Arial" w:cs="Arial"/>
        </w:rPr>
        <w:t>worst</w:t>
      </w:r>
      <w:r>
        <w:rPr>
          <w:rFonts w:ascii="Arial" w:eastAsia="Times New Roman" w:hAnsi="Arial" w:cs="Arial"/>
        </w:rPr>
        <w:t xml:space="preserve"> beam measurements from time instant T-1 as input to AIML model.</w:t>
      </w:r>
    </w:p>
    <w:p w14:paraId="511D0A5E" w14:textId="77777777" w:rsidR="00FA0B06" w:rsidRDefault="00FA0B06" w:rsidP="00FA0B06">
      <w:pPr>
        <w:jc w:val="both"/>
        <w:rPr>
          <w:rFonts w:ascii="Arial" w:hAnsi="Arial" w:cs="Arial"/>
        </w:rPr>
      </w:pPr>
    </w:p>
    <w:p w14:paraId="622386AC" w14:textId="2A5F4550" w:rsidR="00FA0B06" w:rsidRPr="0097388E" w:rsidRDefault="00FA0B06" w:rsidP="00FA0B06">
      <w:pPr>
        <w:pStyle w:val="Caption"/>
        <w:rPr>
          <w:rFonts w:ascii="Arial" w:hAnsi="Arial" w:cs="Arial"/>
          <w:sz w:val="20"/>
          <w:szCs w:val="20"/>
        </w:rPr>
      </w:pPr>
      <w:r w:rsidRPr="0097388E">
        <w:rPr>
          <w:rFonts w:ascii="Arial" w:hAnsi="Arial" w:cs="Arial"/>
        </w:rPr>
        <w:t xml:space="preserve">Table </w:t>
      </w:r>
      <w:r w:rsidR="002E020E">
        <w:rPr>
          <w:rFonts w:ascii="Arial" w:hAnsi="Arial" w:cs="Arial"/>
          <w:sz w:val="20"/>
          <w:szCs w:val="20"/>
        </w:rPr>
        <w:t>1</w:t>
      </w:r>
      <w:r w:rsidRPr="0097388E">
        <w:rPr>
          <w:rFonts w:ascii="Arial" w:hAnsi="Arial" w:cs="Arial"/>
          <w:sz w:val="20"/>
          <w:szCs w:val="20"/>
        </w:rPr>
        <w:t xml:space="preserve">: </w:t>
      </w:r>
      <w:r w:rsidR="00BE702A">
        <w:rPr>
          <w:rFonts w:ascii="Arial" w:hAnsi="Arial" w:cs="Arial"/>
          <w:sz w:val="20"/>
          <w:szCs w:val="20"/>
        </w:rPr>
        <w:t xml:space="preserve">Sequential </w:t>
      </w:r>
      <w:r w:rsidRPr="0097388E">
        <w:rPr>
          <w:rFonts w:ascii="Arial" w:hAnsi="Arial" w:cs="Arial"/>
        </w:rPr>
        <w:t xml:space="preserve">Spatial </w:t>
      </w:r>
      <w:r w:rsidR="00BE702A">
        <w:rPr>
          <w:rFonts w:ascii="Arial" w:hAnsi="Arial" w:cs="Arial"/>
        </w:rPr>
        <w:t xml:space="preserve">Beam </w:t>
      </w:r>
      <w:r w:rsidRPr="0097388E">
        <w:rPr>
          <w:rFonts w:ascii="Arial" w:hAnsi="Arial" w:cs="Arial"/>
        </w:rPr>
        <w:t xml:space="preserve">Prediction Accuracy of AIML-based </w:t>
      </w:r>
      <w:r w:rsidRPr="0097388E">
        <w:rPr>
          <w:rFonts w:ascii="Arial" w:hAnsi="Arial" w:cs="Arial"/>
          <w:lang w:val="en-GB" w:eastAsia="zh-CN"/>
        </w:rPr>
        <w:t>Classification (</w:t>
      </w:r>
      <w:r>
        <w:rPr>
          <w:rFonts w:ascii="Arial" w:hAnsi="Arial" w:cs="Arial"/>
          <w:lang w:val="en-GB" w:eastAsia="zh-CN"/>
        </w:rPr>
        <w:t>S</w:t>
      </w:r>
      <w:r w:rsidR="00BE702A">
        <w:rPr>
          <w:rFonts w:ascii="Arial" w:hAnsi="Arial" w:cs="Arial"/>
          <w:lang w:val="en-GB" w:eastAsia="zh-CN"/>
        </w:rPr>
        <w:t>parse Reporting</w:t>
      </w:r>
      <w:r w:rsidRPr="0097388E">
        <w:rPr>
          <w:rFonts w:ascii="Arial" w:hAnsi="Arial" w:cs="Arial"/>
          <w:lang w:val="en-GB" w:eastAsia="zh-CN"/>
        </w:rPr>
        <w:t>)</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411384" w:rsidRPr="0097388E" w14:paraId="72903C12" w14:textId="77777777" w:rsidTr="0041565B">
        <w:tc>
          <w:tcPr>
            <w:tcW w:w="1239" w:type="dxa"/>
          </w:tcPr>
          <w:p w14:paraId="07F25C1D" w14:textId="77777777" w:rsidR="00411384" w:rsidRPr="0097388E" w:rsidRDefault="00411384" w:rsidP="0089325A">
            <w:pPr>
              <w:jc w:val="center"/>
              <w:rPr>
                <w:rFonts w:ascii="Arial" w:hAnsi="Arial" w:cs="Arial"/>
              </w:rPr>
            </w:pPr>
            <w:r w:rsidRPr="0097388E">
              <w:rPr>
                <w:rFonts w:ascii="Arial" w:hAnsi="Arial" w:cs="Arial"/>
              </w:rPr>
              <w:t>Case</w:t>
            </w:r>
          </w:p>
        </w:tc>
        <w:tc>
          <w:tcPr>
            <w:tcW w:w="2990" w:type="dxa"/>
          </w:tcPr>
          <w:p w14:paraId="1C5C409C" w14:textId="4D4EC40E" w:rsidR="00411384" w:rsidRPr="0097388E" w:rsidRDefault="00411384" w:rsidP="0089325A">
            <w:pPr>
              <w:jc w:val="center"/>
              <w:rPr>
                <w:rFonts w:ascii="Arial" w:hAnsi="Arial" w:cs="Arial"/>
              </w:rPr>
            </w:pPr>
            <w:r>
              <w:rPr>
                <w:rFonts w:ascii="Arial" w:hAnsi="Arial" w:cs="Arial"/>
              </w:rPr>
              <w:t>Measured Beams at Time Instant T</w:t>
            </w:r>
          </w:p>
        </w:tc>
        <w:tc>
          <w:tcPr>
            <w:tcW w:w="1710" w:type="dxa"/>
          </w:tcPr>
          <w:p w14:paraId="1A27513A" w14:textId="77777777" w:rsidR="00411384" w:rsidRPr="0097388E" w:rsidRDefault="00411384" w:rsidP="0089325A">
            <w:pPr>
              <w:jc w:val="center"/>
              <w:rPr>
                <w:rFonts w:ascii="Arial" w:hAnsi="Arial" w:cs="Arial"/>
              </w:rPr>
            </w:pPr>
            <w:r w:rsidRPr="0097388E">
              <w:rPr>
                <w:rFonts w:ascii="Arial" w:hAnsi="Arial" w:cs="Arial"/>
              </w:rPr>
              <w:t>Top-1 Accuracy</w:t>
            </w:r>
          </w:p>
        </w:tc>
        <w:tc>
          <w:tcPr>
            <w:tcW w:w="1710" w:type="dxa"/>
          </w:tcPr>
          <w:p w14:paraId="7163EC84" w14:textId="77777777" w:rsidR="00411384" w:rsidRPr="0097388E" w:rsidRDefault="00411384" w:rsidP="0089325A">
            <w:pPr>
              <w:jc w:val="center"/>
              <w:rPr>
                <w:rFonts w:ascii="Arial" w:hAnsi="Arial" w:cs="Arial"/>
              </w:rPr>
            </w:pPr>
            <w:r w:rsidRPr="0097388E">
              <w:rPr>
                <w:rFonts w:ascii="Arial" w:hAnsi="Arial" w:cs="Arial"/>
              </w:rPr>
              <w:t>Top-3/1 Accuracy</w:t>
            </w:r>
          </w:p>
        </w:tc>
        <w:tc>
          <w:tcPr>
            <w:tcW w:w="1710" w:type="dxa"/>
          </w:tcPr>
          <w:p w14:paraId="21758AFA" w14:textId="77777777" w:rsidR="00411384" w:rsidRPr="0097388E" w:rsidRDefault="00411384" w:rsidP="0089325A">
            <w:pPr>
              <w:jc w:val="center"/>
              <w:rPr>
                <w:rFonts w:ascii="Arial" w:hAnsi="Arial" w:cs="Arial"/>
              </w:rPr>
            </w:pPr>
            <w:r w:rsidRPr="0097388E">
              <w:rPr>
                <w:rFonts w:ascii="Arial" w:hAnsi="Arial" w:cs="Arial"/>
              </w:rPr>
              <w:t>Top-5/1 Accuracy</w:t>
            </w:r>
          </w:p>
        </w:tc>
      </w:tr>
      <w:tr w:rsidR="00411384" w:rsidRPr="0097388E" w14:paraId="7A65272B" w14:textId="77777777" w:rsidTr="0041565B">
        <w:tc>
          <w:tcPr>
            <w:tcW w:w="1239" w:type="dxa"/>
          </w:tcPr>
          <w:p w14:paraId="225D669E" w14:textId="77777777" w:rsidR="00411384" w:rsidRDefault="00411384" w:rsidP="0089325A">
            <w:pPr>
              <w:jc w:val="center"/>
              <w:rPr>
                <w:rFonts w:ascii="Arial" w:hAnsi="Arial" w:cs="Arial"/>
              </w:rPr>
            </w:pPr>
            <w:r w:rsidRPr="0097388E">
              <w:rPr>
                <w:rFonts w:ascii="Arial" w:hAnsi="Arial" w:cs="Arial"/>
              </w:rPr>
              <w:t>Case 1</w:t>
            </w:r>
          </w:p>
          <w:p w14:paraId="74367A69" w14:textId="77777777" w:rsidR="00411384" w:rsidRPr="0097388E" w:rsidRDefault="00411384" w:rsidP="0089325A">
            <w:pPr>
              <w:jc w:val="center"/>
              <w:rPr>
                <w:rFonts w:ascii="Arial" w:hAnsi="Arial" w:cs="Arial"/>
              </w:rPr>
            </w:pPr>
            <w:r>
              <w:rPr>
                <w:rFonts w:ascii="Arial" w:hAnsi="Arial" w:cs="Arial"/>
              </w:rPr>
              <w:t>(Baseline)</w:t>
            </w:r>
          </w:p>
        </w:tc>
        <w:tc>
          <w:tcPr>
            <w:tcW w:w="2990" w:type="dxa"/>
          </w:tcPr>
          <w:p w14:paraId="0064A535" w14:textId="6B1B4DEB" w:rsidR="00411384" w:rsidRPr="0097388E" w:rsidRDefault="00411384" w:rsidP="0089325A">
            <w:pPr>
              <w:jc w:val="center"/>
              <w:rPr>
                <w:rFonts w:ascii="Arial" w:hAnsi="Arial" w:cs="Arial"/>
              </w:rPr>
            </w:pPr>
            <w:r>
              <w:rPr>
                <w:rFonts w:ascii="Arial" w:hAnsi="Arial" w:cs="Arial"/>
              </w:rPr>
              <w:t>All Beams</w:t>
            </w:r>
          </w:p>
        </w:tc>
        <w:tc>
          <w:tcPr>
            <w:tcW w:w="1710" w:type="dxa"/>
          </w:tcPr>
          <w:p w14:paraId="30228266" w14:textId="237AD94B" w:rsidR="00411384" w:rsidRPr="0097388E" w:rsidRDefault="00411384" w:rsidP="0089325A">
            <w:pPr>
              <w:jc w:val="center"/>
              <w:rPr>
                <w:rFonts w:ascii="Arial" w:hAnsi="Arial" w:cs="Arial"/>
              </w:rPr>
            </w:pPr>
            <w:r>
              <w:rPr>
                <w:rFonts w:ascii="Arial" w:hAnsi="Arial" w:cs="Arial"/>
              </w:rPr>
              <w:t>74</w:t>
            </w:r>
            <w:r w:rsidRPr="0097388E">
              <w:rPr>
                <w:rFonts w:ascii="Arial" w:hAnsi="Arial" w:cs="Arial"/>
              </w:rPr>
              <w:t>.</w:t>
            </w:r>
            <w:r>
              <w:rPr>
                <w:rFonts w:ascii="Arial" w:hAnsi="Arial" w:cs="Arial"/>
              </w:rPr>
              <w:t>58</w:t>
            </w:r>
            <w:r w:rsidRPr="0097388E">
              <w:rPr>
                <w:rFonts w:ascii="Arial" w:hAnsi="Arial" w:cs="Arial"/>
              </w:rPr>
              <w:t>%</w:t>
            </w:r>
          </w:p>
        </w:tc>
        <w:tc>
          <w:tcPr>
            <w:tcW w:w="1710" w:type="dxa"/>
          </w:tcPr>
          <w:p w14:paraId="36F159F9" w14:textId="5B8A0EA8" w:rsidR="00411384" w:rsidRPr="0097388E" w:rsidRDefault="00411384" w:rsidP="0089325A">
            <w:pPr>
              <w:jc w:val="center"/>
              <w:rPr>
                <w:rFonts w:ascii="Arial" w:hAnsi="Arial" w:cs="Arial"/>
              </w:rPr>
            </w:pPr>
            <w:r>
              <w:rPr>
                <w:rFonts w:ascii="Arial" w:hAnsi="Arial" w:cs="Arial"/>
              </w:rPr>
              <w:t>92.70</w:t>
            </w:r>
            <w:r w:rsidRPr="0097388E">
              <w:rPr>
                <w:rFonts w:ascii="Arial" w:hAnsi="Arial" w:cs="Arial"/>
              </w:rPr>
              <w:t>%</w:t>
            </w:r>
          </w:p>
        </w:tc>
        <w:tc>
          <w:tcPr>
            <w:tcW w:w="1710" w:type="dxa"/>
          </w:tcPr>
          <w:p w14:paraId="6415824B" w14:textId="120447B6" w:rsidR="00411384" w:rsidRPr="0097388E" w:rsidRDefault="00411384" w:rsidP="0089325A">
            <w:pPr>
              <w:jc w:val="center"/>
              <w:rPr>
                <w:rFonts w:ascii="Arial" w:hAnsi="Arial" w:cs="Arial"/>
              </w:rPr>
            </w:pPr>
            <w:r>
              <w:rPr>
                <w:rFonts w:ascii="Arial" w:hAnsi="Arial" w:cs="Arial"/>
              </w:rPr>
              <w:t>96.52</w:t>
            </w:r>
            <w:r w:rsidRPr="0097388E">
              <w:rPr>
                <w:rFonts w:ascii="Arial" w:hAnsi="Arial" w:cs="Arial"/>
              </w:rPr>
              <w:t>%</w:t>
            </w:r>
          </w:p>
        </w:tc>
      </w:tr>
      <w:tr w:rsidR="00411384" w:rsidRPr="0097388E" w14:paraId="0B2BA966" w14:textId="77777777" w:rsidTr="0041565B">
        <w:tc>
          <w:tcPr>
            <w:tcW w:w="1239" w:type="dxa"/>
            <w:hideMark/>
          </w:tcPr>
          <w:p w14:paraId="159CA033" w14:textId="602A756B" w:rsidR="00411384" w:rsidRPr="0097388E" w:rsidRDefault="00411384" w:rsidP="0089325A">
            <w:pPr>
              <w:jc w:val="center"/>
              <w:rPr>
                <w:rFonts w:ascii="Arial" w:hAnsi="Arial" w:cs="Arial"/>
              </w:rPr>
            </w:pPr>
            <w:r w:rsidRPr="0097388E">
              <w:rPr>
                <w:rFonts w:ascii="Arial" w:hAnsi="Arial" w:cs="Arial"/>
              </w:rPr>
              <w:t xml:space="preserve">Case </w:t>
            </w:r>
            <w:r>
              <w:rPr>
                <w:rFonts w:ascii="Arial" w:hAnsi="Arial" w:cs="Arial"/>
              </w:rPr>
              <w:t>2</w:t>
            </w:r>
          </w:p>
        </w:tc>
        <w:tc>
          <w:tcPr>
            <w:tcW w:w="2990" w:type="dxa"/>
          </w:tcPr>
          <w:p w14:paraId="57143CD8" w14:textId="35BE3698" w:rsidR="00411384" w:rsidRPr="0097388E" w:rsidRDefault="00411384" w:rsidP="0089325A">
            <w:pPr>
              <w:jc w:val="center"/>
              <w:rPr>
                <w:rFonts w:ascii="Arial" w:hAnsi="Arial" w:cs="Arial"/>
              </w:rPr>
            </w:pPr>
            <w:r>
              <w:rPr>
                <w:rFonts w:ascii="Arial" w:hAnsi="Arial" w:cs="Arial"/>
              </w:rPr>
              <w:t>Odd/Even beams alternatively</w:t>
            </w:r>
          </w:p>
        </w:tc>
        <w:tc>
          <w:tcPr>
            <w:tcW w:w="1710" w:type="dxa"/>
          </w:tcPr>
          <w:p w14:paraId="3E6F17A4" w14:textId="7D24ACF1" w:rsidR="00411384" w:rsidRPr="0097388E" w:rsidRDefault="00411384" w:rsidP="0089325A">
            <w:pPr>
              <w:jc w:val="center"/>
              <w:rPr>
                <w:rFonts w:ascii="Arial" w:hAnsi="Arial" w:cs="Arial"/>
              </w:rPr>
            </w:pPr>
            <w:r>
              <w:rPr>
                <w:rFonts w:ascii="Arial" w:hAnsi="Arial" w:cs="Arial"/>
              </w:rPr>
              <w:t>72.90</w:t>
            </w:r>
            <w:r w:rsidRPr="0097388E">
              <w:rPr>
                <w:rFonts w:ascii="Arial" w:hAnsi="Arial" w:cs="Arial"/>
              </w:rPr>
              <w:t>%</w:t>
            </w:r>
          </w:p>
        </w:tc>
        <w:tc>
          <w:tcPr>
            <w:tcW w:w="1710" w:type="dxa"/>
          </w:tcPr>
          <w:p w14:paraId="46EABB01" w14:textId="3711970F" w:rsidR="00411384" w:rsidRPr="0097388E" w:rsidRDefault="00411384" w:rsidP="0089325A">
            <w:pPr>
              <w:jc w:val="center"/>
              <w:rPr>
                <w:rFonts w:ascii="Arial" w:hAnsi="Arial" w:cs="Arial"/>
              </w:rPr>
            </w:pPr>
            <w:r w:rsidRPr="0097388E">
              <w:rPr>
                <w:rFonts w:ascii="Arial" w:hAnsi="Arial" w:cs="Arial"/>
              </w:rPr>
              <w:t>9</w:t>
            </w:r>
            <w:r>
              <w:rPr>
                <w:rFonts w:ascii="Arial" w:hAnsi="Arial" w:cs="Arial"/>
              </w:rPr>
              <w:t>2.26</w:t>
            </w:r>
            <w:r w:rsidRPr="0097388E">
              <w:rPr>
                <w:rFonts w:ascii="Arial" w:hAnsi="Arial" w:cs="Arial"/>
              </w:rPr>
              <w:t>%</w:t>
            </w:r>
          </w:p>
        </w:tc>
        <w:tc>
          <w:tcPr>
            <w:tcW w:w="1710" w:type="dxa"/>
          </w:tcPr>
          <w:p w14:paraId="3614F9B1" w14:textId="0A0AC170" w:rsidR="00411384" w:rsidRPr="0097388E" w:rsidRDefault="00411384" w:rsidP="0089325A">
            <w:pPr>
              <w:jc w:val="center"/>
              <w:rPr>
                <w:rFonts w:ascii="Arial" w:hAnsi="Arial" w:cs="Arial"/>
              </w:rPr>
            </w:pPr>
            <w:r w:rsidRPr="0097388E">
              <w:rPr>
                <w:rFonts w:ascii="Arial" w:hAnsi="Arial" w:cs="Arial"/>
              </w:rPr>
              <w:t>9</w:t>
            </w:r>
            <w:r>
              <w:rPr>
                <w:rFonts w:ascii="Arial" w:hAnsi="Arial" w:cs="Arial"/>
              </w:rPr>
              <w:t>6</w:t>
            </w:r>
            <w:r w:rsidRPr="0097388E">
              <w:rPr>
                <w:rFonts w:ascii="Arial" w:hAnsi="Arial" w:cs="Arial"/>
              </w:rPr>
              <w:t>.</w:t>
            </w:r>
            <w:r>
              <w:rPr>
                <w:rFonts w:ascii="Arial" w:hAnsi="Arial" w:cs="Arial"/>
              </w:rPr>
              <w:t>19</w:t>
            </w:r>
            <w:r w:rsidRPr="0097388E">
              <w:rPr>
                <w:rFonts w:ascii="Arial" w:hAnsi="Arial" w:cs="Arial"/>
              </w:rPr>
              <w:t>%</w:t>
            </w:r>
          </w:p>
        </w:tc>
      </w:tr>
      <w:tr w:rsidR="00411384" w:rsidRPr="0097388E" w14:paraId="120A9DBB" w14:textId="77777777" w:rsidTr="0041565B">
        <w:tc>
          <w:tcPr>
            <w:tcW w:w="1239" w:type="dxa"/>
          </w:tcPr>
          <w:p w14:paraId="647BDCD2" w14:textId="108EC0B1" w:rsidR="00411384" w:rsidRPr="0097388E" w:rsidRDefault="00411384" w:rsidP="00411384">
            <w:pPr>
              <w:jc w:val="center"/>
              <w:rPr>
                <w:rFonts w:ascii="Arial" w:hAnsi="Arial" w:cs="Arial"/>
              </w:rPr>
            </w:pPr>
            <w:r w:rsidRPr="0097388E">
              <w:rPr>
                <w:rFonts w:ascii="Arial" w:hAnsi="Arial" w:cs="Arial"/>
              </w:rPr>
              <w:t xml:space="preserve">Case </w:t>
            </w:r>
            <w:r>
              <w:rPr>
                <w:rFonts w:ascii="Arial" w:hAnsi="Arial" w:cs="Arial"/>
              </w:rPr>
              <w:t>3</w:t>
            </w:r>
          </w:p>
        </w:tc>
        <w:tc>
          <w:tcPr>
            <w:tcW w:w="2990" w:type="dxa"/>
          </w:tcPr>
          <w:p w14:paraId="1F2123D1" w14:textId="21AFCAB1" w:rsidR="00411384" w:rsidRDefault="00411384" w:rsidP="0089325A">
            <w:pPr>
              <w:jc w:val="center"/>
              <w:rPr>
                <w:rFonts w:ascii="Arial" w:hAnsi="Arial" w:cs="Arial"/>
              </w:rPr>
            </w:pPr>
            <w:r>
              <w:rPr>
                <w:rFonts w:ascii="Arial" w:hAnsi="Arial" w:cs="Arial"/>
              </w:rPr>
              <w:t xml:space="preserve">Best 50% of beams at time instant T-1 </w:t>
            </w:r>
          </w:p>
        </w:tc>
        <w:tc>
          <w:tcPr>
            <w:tcW w:w="1710" w:type="dxa"/>
          </w:tcPr>
          <w:p w14:paraId="5567DDE5" w14:textId="0AA7C493" w:rsidR="00411384" w:rsidRDefault="00411384" w:rsidP="0089325A">
            <w:pPr>
              <w:jc w:val="center"/>
              <w:rPr>
                <w:rFonts w:ascii="Arial" w:hAnsi="Arial" w:cs="Arial"/>
              </w:rPr>
            </w:pPr>
            <w:r w:rsidRPr="0097388E">
              <w:rPr>
                <w:rFonts w:ascii="Arial" w:hAnsi="Arial" w:cs="Arial"/>
              </w:rPr>
              <w:t>74.</w:t>
            </w:r>
            <w:r>
              <w:rPr>
                <w:rFonts w:ascii="Arial" w:hAnsi="Arial" w:cs="Arial"/>
              </w:rPr>
              <w:t>05</w:t>
            </w:r>
            <w:r w:rsidRPr="0097388E">
              <w:rPr>
                <w:rFonts w:ascii="Arial" w:hAnsi="Arial" w:cs="Arial"/>
              </w:rPr>
              <w:t>%</w:t>
            </w:r>
          </w:p>
        </w:tc>
        <w:tc>
          <w:tcPr>
            <w:tcW w:w="1710" w:type="dxa"/>
          </w:tcPr>
          <w:p w14:paraId="0CB87349" w14:textId="1ED4ADA6" w:rsidR="00411384" w:rsidRDefault="00411384" w:rsidP="0089325A">
            <w:pPr>
              <w:jc w:val="center"/>
              <w:rPr>
                <w:rFonts w:ascii="Arial" w:hAnsi="Arial" w:cs="Arial"/>
              </w:rPr>
            </w:pPr>
            <w:r w:rsidRPr="0097388E">
              <w:rPr>
                <w:rFonts w:ascii="Arial" w:hAnsi="Arial" w:cs="Arial"/>
              </w:rPr>
              <w:t>92</w:t>
            </w:r>
            <w:r>
              <w:rPr>
                <w:rFonts w:ascii="Arial" w:hAnsi="Arial" w:cs="Arial"/>
              </w:rPr>
              <w:t>.53</w:t>
            </w:r>
            <w:r w:rsidRPr="0097388E">
              <w:rPr>
                <w:rFonts w:ascii="Arial" w:hAnsi="Arial" w:cs="Arial"/>
              </w:rPr>
              <w:t>%</w:t>
            </w:r>
          </w:p>
        </w:tc>
        <w:tc>
          <w:tcPr>
            <w:tcW w:w="1710" w:type="dxa"/>
          </w:tcPr>
          <w:p w14:paraId="1B2B69E0" w14:textId="38D526AF" w:rsidR="00411384" w:rsidRDefault="00411384" w:rsidP="0089325A">
            <w:pPr>
              <w:jc w:val="center"/>
              <w:rPr>
                <w:rFonts w:ascii="Arial" w:hAnsi="Arial" w:cs="Arial"/>
              </w:rPr>
            </w:pPr>
            <w:r w:rsidRPr="0097388E">
              <w:rPr>
                <w:rFonts w:ascii="Arial" w:hAnsi="Arial" w:cs="Arial"/>
              </w:rPr>
              <w:t>9</w:t>
            </w:r>
            <w:r>
              <w:rPr>
                <w:rFonts w:ascii="Arial" w:hAnsi="Arial" w:cs="Arial"/>
              </w:rPr>
              <w:t>6</w:t>
            </w:r>
            <w:r w:rsidRPr="0097388E">
              <w:rPr>
                <w:rFonts w:ascii="Arial" w:hAnsi="Arial" w:cs="Arial"/>
              </w:rPr>
              <w:t>.5</w:t>
            </w:r>
            <w:r>
              <w:rPr>
                <w:rFonts w:ascii="Arial" w:hAnsi="Arial" w:cs="Arial"/>
              </w:rPr>
              <w:t>0</w:t>
            </w:r>
            <w:r w:rsidRPr="0097388E">
              <w:rPr>
                <w:rFonts w:ascii="Arial" w:hAnsi="Arial" w:cs="Arial"/>
              </w:rPr>
              <w:t>%</w:t>
            </w:r>
          </w:p>
        </w:tc>
      </w:tr>
    </w:tbl>
    <w:p w14:paraId="2964A061" w14:textId="77777777" w:rsidR="002C026B" w:rsidRDefault="002C026B" w:rsidP="00972C9E">
      <w:pPr>
        <w:jc w:val="both"/>
        <w:rPr>
          <w:rFonts w:ascii="Arial" w:hAnsi="Arial" w:cs="Arial"/>
          <w:lang w:val="en-GB" w:eastAsia="zh-CN"/>
        </w:rPr>
      </w:pPr>
    </w:p>
    <w:p w14:paraId="0B9EFF45" w14:textId="7912B275" w:rsidR="002C026B" w:rsidRPr="0089325A" w:rsidRDefault="002C026B">
      <w:pPr>
        <w:spacing w:after="120" w:line="240" w:lineRule="auto"/>
        <w:jc w:val="both"/>
        <w:rPr>
          <w:rFonts w:ascii="Arial" w:hAnsi="Arial" w:cs="Arial"/>
        </w:rPr>
      </w:pPr>
      <w:r>
        <w:rPr>
          <w:rFonts w:ascii="Arial" w:hAnsi="Arial" w:cs="Arial"/>
        </w:rPr>
        <w:t xml:space="preserve">As shown in Table 1, Case 2 and Case 3 showed marginal difference in beam prediction accuracy with 50% of UE reporting overhead. Therefore, support of sparse reporting can be considered for reducing UE beam reporting overhead without sacrificing beam prediction accuracy. </w:t>
      </w:r>
    </w:p>
    <w:p w14:paraId="7E98B2FB" w14:textId="4ED1761C" w:rsidR="003E0A3D" w:rsidRPr="0041565B" w:rsidRDefault="003E0A3D" w:rsidP="0041565B">
      <w:pPr>
        <w:spacing w:after="120" w:line="240" w:lineRule="auto"/>
        <w:jc w:val="both"/>
        <w:rPr>
          <w:rFonts w:ascii="Arial" w:hAnsi="Arial" w:cs="Arial"/>
          <w:lang w:val="en-GB" w:eastAsia="zh-CN"/>
        </w:rPr>
      </w:pPr>
    </w:p>
    <w:p w14:paraId="0F394931" w14:textId="0BDD0203" w:rsidR="00A06429" w:rsidRDefault="00A06429" w:rsidP="00C31C28">
      <w:pPr>
        <w:spacing w:line="276" w:lineRule="auto"/>
        <w:jc w:val="both"/>
        <w:rPr>
          <w:rFonts w:ascii="Arial" w:hAnsi="Arial" w:cs="Arial"/>
          <w:i/>
          <w:iCs/>
        </w:rPr>
      </w:pPr>
      <w:r w:rsidRPr="00C913E6">
        <w:rPr>
          <w:rFonts w:ascii="Arial" w:hAnsi="Arial" w:cs="Arial"/>
          <w:b/>
          <w:bCs/>
          <w:i/>
          <w:iCs/>
        </w:rPr>
        <w:lastRenderedPageBreak/>
        <w:t xml:space="preserve">Observation </w:t>
      </w:r>
      <w:r w:rsidR="009F3FFD">
        <w:rPr>
          <w:rFonts w:ascii="Arial" w:hAnsi="Arial" w:cs="Arial"/>
          <w:b/>
          <w:bCs/>
          <w:i/>
          <w:iCs/>
        </w:rPr>
        <w:t>5</w:t>
      </w:r>
      <w:r w:rsidRPr="00C913E6">
        <w:rPr>
          <w:rFonts w:ascii="Arial" w:hAnsi="Arial" w:cs="Arial"/>
          <w:b/>
          <w:bCs/>
          <w:i/>
          <w:iCs/>
        </w:rPr>
        <w:t>:</w:t>
      </w:r>
      <w:r>
        <w:rPr>
          <w:rFonts w:ascii="Arial" w:hAnsi="Arial" w:cs="Arial"/>
          <w:i/>
          <w:iCs/>
        </w:rPr>
        <w:t xml:space="preserve"> </w:t>
      </w:r>
      <w:r w:rsidR="00517EC9">
        <w:rPr>
          <w:rFonts w:ascii="Arial" w:hAnsi="Arial" w:cs="Arial"/>
          <w:i/>
          <w:iCs/>
        </w:rPr>
        <w:t>The UE</w:t>
      </w:r>
      <w:r w:rsidR="00354B67">
        <w:rPr>
          <w:rFonts w:ascii="Arial" w:hAnsi="Arial" w:cs="Arial"/>
          <w:i/>
          <w:iCs/>
        </w:rPr>
        <w:t xml:space="preserve">’s frequent </w:t>
      </w:r>
      <w:r w:rsidR="00517EC9">
        <w:rPr>
          <w:rFonts w:ascii="Arial" w:hAnsi="Arial" w:cs="Arial"/>
          <w:i/>
          <w:iCs/>
        </w:rPr>
        <w:t xml:space="preserve">reporting of </w:t>
      </w:r>
      <w:r w:rsidR="0053528B">
        <w:rPr>
          <w:rFonts w:ascii="Arial" w:hAnsi="Arial" w:cs="Arial"/>
          <w:i/>
          <w:iCs/>
        </w:rPr>
        <w:t xml:space="preserve">AIML input measurements </w:t>
      </w:r>
      <w:r w:rsidR="00354B67">
        <w:rPr>
          <w:rFonts w:ascii="Arial" w:hAnsi="Arial" w:cs="Arial"/>
          <w:i/>
          <w:iCs/>
        </w:rPr>
        <w:t>for inference</w:t>
      </w:r>
      <w:r w:rsidR="00D7637A">
        <w:rPr>
          <w:rFonts w:ascii="Arial" w:hAnsi="Arial" w:cs="Arial"/>
          <w:i/>
          <w:iCs/>
        </w:rPr>
        <w:t xml:space="preserve"> at gNB</w:t>
      </w:r>
      <w:r w:rsidR="00354B67">
        <w:rPr>
          <w:rFonts w:ascii="Arial" w:hAnsi="Arial" w:cs="Arial"/>
          <w:i/>
          <w:iCs/>
        </w:rPr>
        <w:t xml:space="preserve"> </w:t>
      </w:r>
      <w:r w:rsidR="00D7637A">
        <w:rPr>
          <w:rFonts w:ascii="Arial" w:hAnsi="Arial" w:cs="Arial"/>
          <w:i/>
          <w:iCs/>
        </w:rPr>
        <w:t>greatly increase</w:t>
      </w:r>
      <w:r w:rsidR="008E54CD">
        <w:rPr>
          <w:rFonts w:ascii="Arial" w:hAnsi="Arial" w:cs="Arial"/>
          <w:i/>
          <w:iCs/>
        </w:rPr>
        <w:t>s</w:t>
      </w:r>
      <w:r w:rsidR="00D7637A">
        <w:rPr>
          <w:rFonts w:ascii="Arial" w:hAnsi="Arial" w:cs="Arial"/>
          <w:i/>
          <w:iCs/>
        </w:rPr>
        <w:t xml:space="preserve"> UE reporting overhead.</w:t>
      </w:r>
    </w:p>
    <w:p w14:paraId="7CA6304C" w14:textId="5E4B4CCA" w:rsidR="00FF2745" w:rsidRDefault="00FF2745" w:rsidP="00C31C28">
      <w:pPr>
        <w:spacing w:line="276" w:lineRule="auto"/>
        <w:jc w:val="both"/>
        <w:rPr>
          <w:rFonts w:ascii="Arial" w:hAnsi="Arial" w:cs="Arial"/>
          <w:i/>
          <w:iCs/>
        </w:rPr>
      </w:pPr>
      <w:r w:rsidRPr="0041565B">
        <w:rPr>
          <w:rFonts w:ascii="Arial" w:hAnsi="Arial" w:cs="Arial"/>
          <w:b/>
          <w:bCs/>
          <w:i/>
          <w:iCs/>
        </w:rPr>
        <w:t>Observation 6:</w:t>
      </w:r>
      <w:r>
        <w:rPr>
          <w:rFonts w:ascii="Arial" w:hAnsi="Arial" w:cs="Arial"/>
          <w:i/>
          <w:iCs/>
        </w:rPr>
        <w:t xml:space="preserve"> Beam prediction accuracy with sparse reporting </w:t>
      </w:r>
      <w:r w:rsidR="00CB4C94">
        <w:rPr>
          <w:rFonts w:ascii="Arial" w:hAnsi="Arial" w:cs="Arial"/>
          <w:i/>
          <w:iCs/>
        </w:rPr>
        <w:t xml:space="preserve">(e.g., reporting odd/even beams alternatively or best 50% of beams) </w:t>
      </w:r>
      <w:r>
        <w:rPr>
          <w:rFonts w:ascii="Arial" w:hAnsi="Arial" w:cs="Arial"/>
          <w:i/>
          <w:iCs/>
        </w:rPr>
        <w:t xml:space="preserve">is </w:t>
      </w:r>
      <w:r w:rsidR="00345373">
        <w:rPr>
          <w:rFonts w:ascii="Arial" w:hAnsi="Arial" w:cs="Arial"/>
          <w:i/>
          <w:iCs/>
        </w:rPr>
        <w:t>a</w:t>
      </w:r>
      <w:r w:rsidR="002C026B">
        <w:rPr>
          <w:rFonts w:ascii="Arial" w:hAnsi="Arial" w:cs="Arial"/>
          <w:i/>
          <w:iCs/>
        </w:rPr>
        <w:t>s</w:t>
      </w:r>
      <w:r w:rsidR="00345373">
        <w:rPr>
          <w:rFonts w:ascii="Arial" w:hAnsi="Arial" w:cs="Arial"/>
          <w:i/>
          <w:iCs/>
        </w:rPr>
        <w:t xml:space="preserve"> good as</w:t>
      </w:r>
      <w:r>
        <w:rPr>
          <w:rFonts w:ascii="Arial" w:hAnsi="Arial" w:cs="Arial"/>
          <w:i/>
          <w:iCs/>
        </w:rPr>
        <w:t xml:space="preserve"> baseline case</w:t>
      </w:r>
      <w:r w:rsidR="00CB4C94">
        <w:rPr>
          <w:rFonts w:ascii="Arial" w:hAnsi="Arial" w:cs="Arial"/>
          <w:i/>
          <w:iCs/>
        </w:rPr>
        <w:t xml:space="preserve"> (i.e., reporting all beams in Set B)</w:t>
      </w:r>
      <w:r>
        <w:rPr>
          <w:rFonts w:ascii="Arial" w:hAnsi="Arial" w:cs="Arial"/>
          <w:i/>
          <w:iCs/>
        </w:rPr>
        <w:t>.</w:t>
      </w:r>
    </w:p>
    <w:p w14:paraId="5AA96146" w14:textId="53E85E49" w:rsidR="00632EC3" w:rsidRPr="004A621E" w:rsidRDefault="00632EC3" w:rsidP="00C31C28">
      <w:pPr>
        <w:spacing w:line="276" w:lineRule="auto"/>
        <w:jc w:val="both"/>
        <w:rPr>
          <w:rFonts w:ascii="Arial" w:hAnsi="Arial" w:cs="Arial"/>
          <w:i/>
          <w:iCs/>
        </w:rPr>
      </w:pPr>
      <w:r w:rsidRPr="00406DD8">
        <w:rPr>
          <w:rFonts w:ascii="Arial" w:hAnsi="Arial" w:cs="Arial"/>
          <w:b/>
          <w:bCs/>
          <w:i/>
          <w:iCs/>
        </w:rPr>
        <w:t>Proposal</w:t>
      </w:r>
      <w:r w:rsidR="00F146A3">
        <w:rPr>
          <w:rFonts w:ascii="Arial" w:hAnsi="Arial" w:cs="Arial"/>
          <w:b/>
          <w:bCs/>
          <w:i/>
          <w:iCs/>
        </w:rPr>
        <w:t xml:space="preserve"> </w:t>
      </w:r>
      <w:r w:rsidR="005C43BB">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sidR="003B7B91">
        <w:rPr>
          <w:rFonts w:ascii="Arial" w:hAnsi="Arial" w:cs="Arial"/>
          <w:i/>
          <w:iCs/>
        </w:rPr>
        <w:t>Support</w:t>
      </w:r>
      <w:r>
        <w:rPr>
          <w:rFonts w:ascii="Arial" w:hAnsi="Arial" w:cs="Arial"/>
          <w:i/>
          <w:iCs/>
        </w:rPr>
        <w:t xml:space="preserve"> a sparse reporting mechanism for AIML inputs</w:t>
      </w:r>
      <w:r w:rsidR="004A621E">
        <w:rPr>
          <w:rFonts w:ascii="Arial" w:hAnsi="Arial" w:cs="Arial"/>
          <w:i/>
          <w:iCs/>
        </w:rPr>
        <w:t xml:space="preserve"> (e.g., based on channel conditions)</w:t>
      </w:r>
      <w:r w:rsidR="00CB4C94">
        <w:rPr>
          <w:rFonts w:ascii="Arial" w:hAnsi="Arial" w:cs="Arial"/>
          <w:i/>
          <w:iCs/>
        </w:rPr>
        <w:t>.</w:t>
      </w:r>
    </w:p>
    <w:p w14:paraId="136ED175" w14:textId="77777777" w:rsidR="00C31C28" w:rsidRDefault="00C31C28" w:rsidP="00C31C28">
      <w:pPr>
        <w:spacing w:line="276" w:lineRule="auto"/>
        <w:jc w:val="both"/>
        <w:rPr>
          <w:rFonts w:ascii="Arial" w:hAnsi="Arial" w:cs="Arial"/>
        </w:rPr>
      </w:pPr>
    </w:p>
    <w:p w14:paraId="1D663618" w14:textId="1475F77B" w:rsidR="00C31C28" w:rsidRDefault="00C31C28" w:rsidP="00C31C28">
      <w:pPr>
        <w:spacing w:line="276" w:lineRule="auto"/>
        <w:jc w:val="both"/>
        <w:rPr>
          <w:rFonts w:ascii="Arial" w:hAnsi="Arial" w:cs="Arial"/>
        </w:rPr>
      </w:pPr>
      <w:r>
        <w:rPr>
          <w:rFonts w:ascii="Arial" w:hAnsi="Arial" w:cs="Arial"/>
        </w:rPr>
        <w:t xml:space="preserve">For a UE-side AI/ML model, required specification impact can be minimized as UE determines best beams based by using the UE-side AI/ML model. For example, </w:t>
      </w:r>
      <w:r w:rsidRPr="008310BD">
        <w:rPr>
          <w:rFonts w:ascii="Arial" w:hAnsi="Arial" w:cs="Arial"/>
        </w:rPr>
        <w:t>beam(s) that is based on the output of AI/ML model inference</w:t>
      </w:r>
      <w:r>
        <w:rPr>
          <w:rFonts w:ascii="Arial" w:hAnsi="Arial" w:cs="Arial"/>
        </w:rPr>
        <w:t xml:space="preserve"> was agreed as a potential specification support. For BM-Case 1, the current beam reporting with CRIs/SSBRIs and corresponding L1-RSRP values is enough to indicate the best beam(s) from AI/ML model inference. For BM-Case 2</w:t>
      </w:r>
      <w:r w:rsidR="003B7B91">
        <w:rPr>
          <w:rFonts w:ascii="Arial" w:hAnsi="Arial" w:cs="Arial"/>
        </w:rPr>
        <w:t xml:space="preserve"> with a gNB-side model</w:t>
      </w:r>
      <w:r>
        <w:rPr>
          <w:rFonts w:ascii="Arial" w:hAnsi="Arial" w:cs="Arial"/>
        </w:rPr>
        <w:t>, time domain characteristics of beam measurements are essential</w:t>
      </w:r>
      <w:r w:rsidR="00CF4C44">
        <w:rPr>
          <w:rFonts w:ascii="Arial" w:hAnsi="Arial" w:cs="Arial"/>
        </w:rPr>
        <w:t xml:space="preserve"> for time domain prediction</w:t>
      </w:r>
      <w:r>
        <w:rPr>
          <w:rFonts w:ascii="Arial" w:hAnsi="Arial" w:cs="Arial"/>
        </w:rPr>
        <w:t xml:space="preserve">. Especially, such time domain information will be crucial for certain predictable scenarios such as highway or HST. Information about </w:t>
      </w:r>
      <w:r w:rsidR="00CF4C44">
        <w:rPr>
          <w:rFonts w:ascii="Arial" w:hAnsi="Arial" w:cs="Arial"/>
        </w:rPr>
        <w:t xml:space="preserve">measured past instances (e.g., </w:t>
      </w:r>
      <w:r>
        <w:rPr>
          <w:rFonts w:ascii="Arial" w:hAnsi="Arial" w:cs="Arial"/>
        </w:rPr>
        <w:t>the time stamp</w:t>
      </w:r>
      <w:r w:rsidR="00CF4C44">
        <w:rPr>
          <w:rFonts w:ascii="Arial" w:hAnsi="Arial" w:cs="Arial"/>
        </w:rPr>
        <w:t>)</w:t>
      </w:r>
      <w:r>
        <w:rPr>
          <w:rFonts w:ascii="Arial" w:hAnsi="Arial" w:cs="Arial"/>
        </w:rPr>
        <w:t xml:space="preserve"> for reported </w:t>
      </w:r>
      <w:r w:rsidR="00CF4C44">
        <w:rPr>
          <w:rFonts w:ascii="Arial" w:hAnsi="Arial" w:cs="Arial"/>
        </w:rPr>
        <w:t xml:space="preserve">beam related information (e.g., </w:t>
      </w:r>
      <w:r>
        <w:rPr>
          <w:rFonts w:ascii="Arial" w:hAnsi="Arial" w:cs="Arial"/>
        </w:rPr>
        <w:t>CRIs/SSBRIs</w:t>
      </w:r>
      <w:r w:rsidR="00CF4C44">
        <w:rPr>
          <w:rFonts w:ascii="Arial" w:hAnsi="Arial" w:cs="Arial"/>
        </w:rPr>
        <w:t>/RSRPs)</w:t>
      </w:r>
      <w:r>
        <w:rPr>
          <w:rFonts w:ascii="Arial" w:hAnsi="Arial" w:cs="Arial"/>
        </w:rPr>
        <w:t xml:space="preserve"> can be further considered. </w:t>
      </w:r>
    </w:p>
    <w:p w14:paraId="75360038" w14:textId="0389DE4B" w:rsidR="00C31C28" w:rsidRDefault="00C31C28" w:rsidP="00C31C28">
      <w:pPr>
        <w:spacing w:line="276" w:lineRule="auto"/>
        <w:jc w:val="both"/>
        <w:rPr>
          <w:rFonts w:ascii="Arial" w:hAnsi="Arial" w:cs="Arial"/>
        </w:rPr>
      </w:pPr>
      <w:r>
        <w:rPr>
          <w:rFonts w:ascii="Arial" w:hAnsi="Arial" w:cs="Arial"/>
        </w:rPr>
        <w:t xml:space="preserve">Additionally, for BM-Case2 with a UE-sided model, </w:t>
      </w:r>
      <w:r w:rsidR="00CF4C44">
        <w:rPr>
          <w:rFonts w:ascii="Arial" w:hAnsi="Arial" w:cs="Arial"/>
        </w:rPr>
        <w:t xml:space="preserve">providing multiple sets of predicted beam </w:t>
      </w:r>
      <w:r>
        <w:rPr>
          <w:rFonts w:ascii="Arial" w:hAnsi="Arial" w:cs="Arial"/>
        </w:rPr>
        <w:t xml:space="preserve">information </w:t>
      </w:r>
      <w:r w:rsidR="00CF4C44">
        <w:rPr>
          <w:rFonts w:ascii="Arial" w:hAnsi="Arial" w:cs="Arial"/>
        </w:rPr>
        <w:t xml:space="preserve">for </w:t>
      </w:r>
      <w:r>
        <w:rPr>
          <w:rFonts w:ascii="Arial" w:hAnsi="Arial" w:cs="Arial"/>
        </w:rPr>
        <w:t xml:space="preserve">future time instances (e.g., future beam predictions by the UE) </w:t>
      </w:r>
      <w:r w:rsidR="00CF4C44">
        <w:rPr>
          <w:rFonts w:ascii="Arial" w:hAnsi="Arial" w:cs="Arial"/>
        </w:rPr>
        <w:t xml:space="preserve">should </w:t>
      </w:r>
      <w:r>
        <w:rPr>
          <w:rFonts w:ascii="Arial" w:hAnsi="Arial" w:cs="Arial"/>
        </w:rPr>
        <w:t>be beneficial. Reporting information of multiple future time instances reduce</w:t>
      </w:r>
      <w:r w:rsidR="00CF4C44">
        <w:rPr>
          <w:rFonts w:ascii="Arial" w:hAnsi="Arial" w:cs="Arial"/>
        </w:rPr>
        <w:t>s</w:t>
      </w:r>
      <w:r>
        <w:rPr>
          <w:rFonts w:ascii="Arial" w:hAnsi="Arial" w:cs="Arial"/>
        </w:rPr>
        <w:t xml:space="preserve"> latency as network will obtain information of multiple future time instances in advance and does not have to wait for UE reports in queue.</w:t>
      </w:r>
    </w:p>
    <w:p w14:paraId="33B36BD1" w14:textId="319A74A6" w:rsidR="00C31C28" w:rsidRDefault="00C31C28" w:rsidP="00C31C28">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sidR="00CF50B7">
        <w:rPr>
          <w:rFonts w:ascii="Arial" w:hAnsi="Arial" w:cs="Arial"/>
          <w:b/>
          <w:bCs/>
          <w:i/>
          <w:iCs/>
        </w:rPr>
        <w:t>7</w:t>
      </w:r>
      <w:r w:rsidRPr="003C178A">
        <w:rPr>
          <w:rFonts w:ascii="Arial" w:hAnsi="Arial" w:cs="Arial"/>
          <w:b/>
          <w:bCs/>
          <w:i/>
          <w:iCs/>
        </w:rPr>
        <w:t>:</w:t>
      </w:r>
      <w:r w:rsidRPr="003C178A">
        <w:rPr>
          <w:rFonts w:ascii="Arial" w:hAnsi="Arial" w:cs="Arial"/>
          <w:i/>
          <w:iCs/>
        </w:rPr>
        <w:t xml:space="preserve"> </w:t>
      </w:r>
      <w:r>
        <w:rPr>
          <w:rFonts w:ascii="Arial" w:hAnsi="Arial" w:cs="Arial"/>
          <w:i/>
          <w:iCs/>
        </w:rPr>
        <w:t xml:space="preserve">For BM-Case 1 with a UE-side AI/ML model, the current beam reporting with CRIs/SSBRIs and corresponding L1-RSRP values is enough to indicate the best beam(s) from AI/ML model inference. </w:t>
      </w:r>
    </w:p>
    <w:p w14:paraId="053BF3FE" w14:textId="39A1F72C" w:rsidR="00C31C28" w:rsidRDefault="00C31C28" w:rsidP="00C31C28">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sidR="00CF50B7">
        <w:rPr>
          <w:rFonts w:ascii="Arial" w:hAnsi="Arial" w:cs="Arial"/>
          <w:b/>
          <w:bCs/>
          <w:i/>
          <w:iCs/>
        </w:rPr>
        <w:t>8</w:t>
      </w:r>
      <w:r w:rsidRPr="003C178A">
        <w:rPr>
          <w:rFonts w:ascii="Arial" w:hAnsi="Arial" w:cs="Arial"/>
          <w:b/>
          <w:bCs/>
          <w:i/>
          <w:iCs/>
        </w:rPr>
        <w:t>:</w:t>
      </w:r>
      <w:r w:rsidRPr="003C178A">
        <w:rPr>
          <w:rFonts w:ascii="Arial" w:hAnsi="Arial" w:cs="Arial"/>
          <w:i/>
          <w:iCs/>
        </w:rPr>
        <w:t xml:space="preserve"> </w:t>
      </w:r>
      <w:r>
        <w:rPr>
          <w:rFonts w:ascii="Arial" w:hAnsi="Arial" w:cs="Arial"/>
          <w:i/>
          <w:iCs/>
        </w:rPr>
        <w:t xml:space="preserve">For BM-Case 2 with a </w:t>
      </w:r>
      <w:r w:rsidR="00DA4117">
        <w:rPr>
          <w:rFonts w:ascii="Arial" w:hAnsi="Arial" w:cs="Arial"/>
          <w:i/>
          <w:iCs/>
        </w:rPr>
        <w:t>gNB</w:t>
      </w:r>
      <w:r>
        <w:rPr>
          <w:rFonts w:ascii="Arial" w:hAnsi="Arial" w:cs="Arial"/>
          <w:i/>
          <w:iCs/>
        </w:rPr>
        <w:t xml:space="preserve">-side AI/ML model, information about time stamp </w:t>
      </w:r>
      <w:r w:rsidR="00DA4117">
        <w:rPr>
          <w:rFonts w:ascii="Arial" w:hAnsi="Arial" w:cs="Arial"/>
          <w:i/>
          <w:iCs/>
        </w:rPr>
        <w:t xml:space="preserve">on measurement instances </w:t>
      </w:r>
      <w:r>
        <w:rPr>
          <w:rFonts w:ascii="Arial" w:hAnsi="Arial" w:cs="Arial"/>
          <w:i/>
          <w:iCs/>
        </w:rPr>
        <w:t xml:space="preserve">for reported </w:t>
      </w:r>
      <w:r w:rsidR="00DA4117">
        <w:rPr>
          <w:rFonts w:ascii="Arial" w:hAnsi="Arial" w:cs="Arial"/>
          <w:i/>
          <w:iCs/>
        </w:rPr>
        <w:t>beam related</w:t>
      </w:r>
      <w:r>
        <w:rPr>
          <w:rFonts w:ascii="Arial" w:hAnsi="Arial" w:cs="Arial"/>
          <w:i/>
          <w:iCs/>
        </w:rPr>
        <w:t xml:space="preserve"> </w:t>
      </w:r>
      <w:r w:rsidR="00DA4117">
        <w:rPr>
          <w:rFonts w:ascii="Arial" w:hAnsi="Arial" w:cs="Arial"/>
          <w:i/>
          <w:iCs/>
        </w:rPr>
        <w:t>information needs to be reported for time domain prediction at gNB</w:t>
      </w:r>
      <w:r>
        <w:rPr>
          <w:rFonts w:ascii="Arial" w:hAnsi="Arial" w:cs="Arial"/>
          <w:i/>
          <w:iCs/>
        </w:rPr>
        <w:t xml:space="preserve">. </w:t>
      </w:r>
    </w:p>
    <w:p w14:paraId="596863E9" w14:textId="27F1B51D" w:rsidR="006B371A" w:rsidRDefault="006B371A" w:rsidP="006B371A">
      <w:pPr>
        <w:spacing w:line="276" w:lineRule="auto"/>
        <w:jc w:val="both"/>
        <w:rPr>
          <w:rFonts w:ascii="Arial" w:hAnsi="Arial" w:cs="Arial"/>
          <w:i/>
          <w:iCs/>
        </w:rPr>
      </w:pPr>
      <w:r w:rsidRPr="00AF6DB5">
        <w:rPr>
          <w:rFonts w:ascii="Arial" w:hAnsi="Arial" w:cs="Arial"/>
          <w:b/>
          <w:bCs/>
          <w:i/>
          <w:iCs/>
        </w:rPr>
        <w:t xml:space="preserve">Observation </w:t>
      </w:r>
      <w:r w:rsidR="00CF50B7">
        <w:rPr>
          <w:rFonts w:ascii="Arial" w:hAnsi="Arial" w:cs="Arial"/>
          <w:b/>
          <w:bCs/>
          <w:i/>
          <w:iCs/>
        </w:rPr>
        <w:t>9</w:t>
      </w:r>
      <w:r w:rsidRPr="00AF6DB5">
        <w:rPr>
          <w:rFonts w:ascii="Arial" w:hAnsi="Arial" w:cs="Arial"/>
          <w:b/>
          <w:bCs/>
          <w:i/>
          <w:iCs/>
        </w:rPr>
        <w:t>:</w:t>
      </w:r>
      <w:r w:rsidRPr="00AF6DB5">
        <w:rPr>
          <w:rFonts w:ascii="Arial" w:hAnsi="Arial" w:cs="Arial"/>
          <w:i/>
          <w:iCs/>
        </w:rPr>
        <w:t xml:space="preserve"> </w:t>
      </w:r>
      <w:r w:rsidR="00DA4117">
        <w:rPr>
          <w:rFonts w:ascii="Arial" w:hAnsi="Arial" w:cs="Arial"/>
          <w:i/>
          <w:iCs/>
        </w:rPr>
        <w:t>For BM-Case 2 with a UE side AI/ML model, r</w:t>
      </w:r>
      <w:r w:rsidR="00DA4117" w:rsidRPr="00AF6DB5">
        <w:rPr>
          <w:rFonts w:ascii="Arial" w:hAnsi="Arial" w:cs="Arial"/>
          <w:i/>
          <w:iCs/>
        </w:rPr>
        <w:t xml:space="preserve">eporting </w:t>
      </w:r>
      <w:r>
        <w:rPr>
          <w:rFonts w:ascii="Arial" w:hAnsi="Arial" w:cs="Arial"/>
          <w:i/>
          <w:iCs/>
        </w:rPr>
        <w:t>information</w:t>
      </w:r>
      <w:r w:rsidRPr="00AF6DB5">
        <w:rPr>
          <w:rFonts w:ascii="Arial" w:hAnsi="Arial" w:cs="Arial"/>
          <w:i/>
          <w:iCs/>
        </w:rPr>
        <w:t xml:space="preserve"> of multiple </w:t>
      </w:r>
      <w:r>
        <w:rPr>
          <w:rFonts w:ascii="Arial" w:hAnsi="Arial" w:cs="Arial"/>
          <w:i/>
          <w:iCs/>
        </w:rPr>
        <w:t>future</w:t>
      </w:r>
      <w:r w:rsidRPr="00AF6DB5">
        <w:rPr>
          <w:rFonts w:ascii="Arial" w:hAnsi="Arial" w:cs="Arial"/>
          <w:i/>
          <w:iCs/>
        </w:rPr>
        <w:t xml:space="preserve"> time instances in one report reduce</w:t>
      </w:r>
      <w:r w:rsidR="00DA4117">
        <w:rPr>
          <w:rFonts w:ascii="Arial" w:hAnsi="Arial" w:cs="Arial"/>
          <w:i/>
          <w:iCs/>
        </w:rPr>
        <w:t>s</w:t>
      </w:r>
      <w:r w:rsidRPr="00AF6DB5">
        <w:rPr>
          <w:rFonts w:ascii="Arial" w:hAnsi="Arial" w:cs="Arial"/>
          <w:i/>
          <w:iCs/>
        </w:rPr>
        <w:t xml:space="preserve"> latency</w:t>
      </w:r>
      <w:r w:rsidR="00DA4117">
        <w:rPr>
          <w:rFonts w:ascii="Arial" w:hAnsi="Arial" w:cs="Arial"/>
          <w:i/>
          <w:iCs/>
        </w:rPr>
        <w:t xml:space="preserve"> as gNB does not have to wait for UE reports in queue</w:t>
      </w:r>
      <w:r>
        <w:rPr>
          <w:rFonts w:ascii="Arial" w:hAnsi="Arial" w:cs="Arial"/>
          <w:i/>
          <w:iCs/>
        </w:rPr>
        <w:t>.</w:t>
      </w:r>
    </w:p>
    <w:p w14:paraId="680BFA30" w14:textId="5BF8892B" w:rsidR="00C31C28" w:rsidRPr="004B6FA8" w:rsidRDefault="00C31C28" w:rsidP="00C31C28">
      <w:pPr>
        <w:jc w:val="both"/>
        <w:rPr>
          <w:rFonts w:ascii="Arial" w:hAnsi="Arial" w:cs="Arial"/>
          <w:i/>
          <w:iCs/>
        </w:rPr>
      </w:pPr>
      <w:r w:rsidRPr="00A36AF0">
        <w:rPr>
          <w:rFonts w:ascii="Arial" w:hAnsi="Arial" w:cs="Arial"/>
          <w:b/>
          <w:bCs/>
          <w:i/>
          <w:iCs/>
        </w:rPr>
        <w:t xml:space="preserve">Proposal </w:t>
      </w:r>
      <w:r w:rsidR="005C43BB">
        <w:rPr>
          <w:rFonts w:ascii="Arial" w:hAnsi="Arial" w:cs="Arial"/>
          <w:b/>
          <w:bCs/>
          <w:i/>
          <w:iCs/>
        </w:rPr>
        <w:t>5</w:t>
      </w:r>
      <w:r w:rsidRPr="00A36AF0">
        <w:rPr>
          <w:rFonts w:ascii="Arial" w:hAnsi="Arial" w:cs="Arial"/>
          <w:b/>
          <w:bCs/>
          <w:i/>
          <w:iCs/>
        </w:rPr>
        <w:t>:</w:t>
      </w:r>
      <w:r w:rsidRPr="00A36AF0">
        <w:rPr>
          <w:rFonts w:ascii="Arial" w:hAnsi="Arial" w:cs="Arial"/>
          <w:i/>
          <w:iCs/>
        </w:rPr>
        <w:t xml:space="preserve"> </w:t>
      </w:r>
      <w:r w:rsidR="00DA4117">
        <w:rPr>
          <w:rFonts w:ascii="Arial" w:hAnsi="Arial" w:cs="Arial"/>
          <w:i/>
          <w:iCs/>
        </w:rPr>
        <w:t>I</w:t>
      </w:r>
      <w:r>
        <w:rPr>
          <w:rFonts w:ascii="Arial" w:hAnsi="Arial" w:cs="Arial"/>
          <w:i/>
          <w:iCs/>
        </w:rPr>
        <w:t xml:space="preserve">nformation about the time stamp </w:t>
      </w:r>
      <w:r w:rsidR="00CF4C44">
        <w:rPr>
          <w:rFonts w:ascii="Arial" w:hAnsi="Arial" w:cs="Arial"/>
          <w:i/>
          <w:iCs/>
        </w:rPr>
        <w:t>for measurement instances</w:t>
      </w:r>
      <w:r w:rsidR="00DA4117">
        <w:rPr>
          <w:rFonts w:ascii="Arial" w:hAnsi="Arial" w:cs="Arial"/>
          <w:i/>
          <w:iCs/>
        </w:rPr>
        <w:t xml:space="preserve"> should be supported</w:t>
      </w:r>
      <w:r w:rsidRPr="00A36AF0">
        <w:rPr>
          <w:rFonts w:ascii="Arial" w:hAnsi="Arial" w:cs="Arial"/>
          <w:i/>
          <w:iCs/>
        </w:rPr>
        <w:t>.</w:t>
      </w:r>
    </w:p>
    <w:p w14:paraId="7DAF53C9" w14:textId="68E48F65" w:rsidR="00C31C28" w:rsidRPr="00AF6DB5" w:rsidRDefault="00C31C28" w:rsidP="00C31C28">
      <w:pPr>
        <w:spacing w:line="276" w:lineRule="auto"/>
        <w:jc w:val="both"/>
        <w:rPr>
          <w:rFonts w:ascii="Arial" w:hAnsi="Arial" w:cs="Arial"/>
          <w:i/>
          <w:iCs/>
        </w:rPr>
      </w:pPr>
      <w:r w:rsidRPr="00AF6DB5">
        <w:rPr>
          <w:rFonts w:ascii="Arial" w:hAnsi="Arial" w:cs="Arial"/>
          <w:b/>
          <w:bCs/>
          <w:i/>
          <w:iCs/>
        </w:rPr>
        <w:t xml:space="preserve">Proposal </w:t>
      </w:r>
      <w:r w:rsidR="005C43BB">
        <w:rPr>
          <w:rFonts w:ascii="Arial" w:hAnsi="Arial" w:cs="Arial"/>
          <w:b/>
          <w:bCs/>
          <w:i/>
          <w:iCs/>
        </w:rPr>
        <w:t>6:</w:t>
      </w:r>
      <w:r w:rsidR="003B7B91">
        <w:rPr>
          <w:rFonts w:ascii="Arial" w:hAnsi="Arial" w:cs="Arial"/>
          <w:b/>
          <w:bCs/>
          <w:i/>
          <w:iCs/>
        </w:rPr>
        <w:t xml:space="preserve"> </w:t>
      </w:r>
      <w:r w:rsidR="00DA4117">
        <w:rPr>
          <w:rFonts w:ascii="Arial" w:hAnsi="Arial" w:cs="Arial"/>
          <w:i/>
          <w:iCs/>
        </w:rPr>
        <w:t>R</w:t>
      </w:r>
      <w:r w:rsidRPr="00AF6DB5">
        <w:rPr>
          <w:rFonts w:ascii="Arial" w:hAnsi="Arial" w:cs="Arial"/>
          <w:i/>
          <w:iCs/>
        </w:rPr>
        <w:t xml:space="preserve">eporting </w:t>
      </w:r>
      <w:r w:rsidR="00DA4117">
        <w:rPr>
          <w:rFonts w:ascii="Arial" w:hAnsi="Arial" w:cs="Arial"/>
          <w:i/>
          <w:iCs/>
        </w:rPr>
        <w:t>prediction results</w:t>
      </w:r>
      <w:r w:rsidR="00DA4117" w:rsidRPr="00AF6DB5">
        <w:rPr>
          <w:rFonts w:ascii="Arial" w:hAnsi="Arial" w:cs="Arial"/>
          <w:i/>
          <w:iCs/>
        </w:rPr>
        <w:t xml:space="preserve"> </w:t>
      </w:r>
      <w:r w:rsidRPr="00AF6DB5">
        <w:rPr>
          <w:rFonts w:ascii="Arial" w:hAnsi="Arial" w:cs="Arial"/>
          <w:i/>
          <w:iCs/>
        </w:rPr>
        <w:t xml:space="preserve">of multiple </w:t>
      </w:r>
      <w:r>
        <w:rPr>
          <w:rFonts w:ascii="Arial" w:hAnsi="Arial" w:cs="Arial"/>
          <w:i/>
          <w:iCs/>
        </w:rPr>
        <w:t>future</w:t>
      </w:r>
      <w:r w:rsidRPr="00AF6DB5">
        <w:rPr>
          <w:rFonts w:ascii="Arial" w:hAnsi="Arial" w:cs="Arial"/>
          <w:i/>
          <w:iCs/>
        </w:rPr>
        <w:t xml:space="preserve"> time instances in one report</w:t>
      </w:r>
      <w:r w:rsidR="00DA4117">
        <w:rPr>
          <w:rFonts w:ascii="Arial" w:hAnsi="Arial" w:cs="Arial"/>
          <w:i/>
          <w:iCs/>
        </w:rPr>
        <w:t xml:space="preserve"> should be supported</w:t>
      </w:r>
      <w:r w:rsidRPr="00AF6DB5">
        <w:rPr>
          <w:rFonts w:ascii="Arial" w:hAnsi="Arial" w:cs="Arial"/>
          <w:i/>
          <w:iCs/>
        </w:rPr>
        <w:t>.</w:t>
      </w:r>
    </w:p>
    <w:p w14:paraId="1B9BFB54" w14:textId="77777777" w:rsidR="00C31C28" w:rsidRPr="0041565B" w:rsidRDefault="00C31C28" w:rsidP="00C31C28">
      <w:pPr>
        <w:rPr>
          <w:lang w:eastAsia="zh-CN"/>
        </w:rPr>
      </w:pPr>
    </w:p>
    <w:p w14:paraId="257D043E" w14:textId="24D20D4F" w:rsidR="00EF5F8B" w:rsidRDefault="00575122" w:rsidP="00EF5F8B">
      <w:pPr>
        <w:pStyle w:val="Heading3"/>
      </w:pPr>
      <w:r>
        <w:t>Considerations on beam patter</w:t>
      </w:r>
      <w:r w:rsidR="008103F8">
        <w:t>n</w:t>
      </w:r>
      <w:r w:rsidR="00AF679A">
        <w:t>s</w:t>
      </w:r>
      <w:r>
        <w:t>.</w:t>
      </w:r>
    </w:p>
    <w:p w14:paraId="3738709B" w14:textId="69727B45" w:rsidR="00F5304E" w:rsidRPr="00F5304E" w:rsidRDefault="00F5304E" w:rsidP="00F5304E">
      <w:pPr>
        <w:rPr>
          <w:rFonts w:ascii="Arial" w:hAnsi="Arial" w:cs="Arial"/>
          <w:lang w:val="en-GB" w:eastAsia="zh-CN"/>
        </w:rPr>
      </w:pPr>
      <w:r w:rsidRPr="00F5304E">
        <w:rPr>
          <w:rFonts w:ascii="Arial" w:hAnsi="Arial" w:cs="Arial"/>
          <w:lang w:val="en-GB" w:eastAsia="zh-CN"/>
        </w:rPr>
        <w:t>In TR 38.</w:t>
      </w:r>
      <w:r>
        <w:rPr>
          <w:rFonts w:ascii="Arial" w:hAnsi="Arial" w:cs="Arial"/>
          <w:lang w:val="en-GB" w:eastAsia="zh-CN"/>
        </w:rPr>
        <w:t>843</w:t>
      </w:r>
      <w:r w:rsidRPr="00F5304E">
        <w:rPr>
          <w:rFonts w:ascii="Arial" w:hAnsi="Arial" w:cs="Arial"/>
          <w:lang w:val="en-GB" w:eastAsia="zh-CN"/>
        </w:rPr>
        <w:t xml:space="preserve"> [</w:t>
      </w:r>
      <w:r>
        <w:rPr>
          <w:rFonts w:ascii="Arial" w:hAnsi="Arial" w:cs="Arial"/>
          <w:lang w:val="en-GB" w:eastAsia="zh-CN"/>
        </w:rPr>
        <w:t>3</w:t>
      </w:r>
      <w:r w:rsidRPr="00F5304E">
        <w:rPr>
          <w:rFonts w:ascii="Arial" w:hAnsi="Arial" w:cs="Arial"/>
          <w:lang w:val="en-GB" w:eastAsia="zh-CN"/>
        </w:rPr>
        <w:t>], the following conclusion w</w:t>
      </w:r>
      <w:r w:rsidR="003706B9">
        <w:rPr>
          <w:rFonts w:ascii="Arial" w:hAnsi="Arial" w:cs="Arial"/>
          <w:lang w:val="en-GB" w:eastAsia="zh-CN"/>
        </w:rPr>
        <w:t>as</w:t>
      </w:r>
      <w:r w:rsidRPr="00F5304E">
        <w:rPr>
          <w:rFonts w:ascii="Arial" w:hAnsi="Arial" w:cs="Arial"/>
          <w:lang w:val="en-GB" w:eastAsia="zh-CN"/>
        </w:rPr>
        <w:t xml:space="preserve"> drawn for </w:t>
      </w:r>
      <w:r w:rsidR="00DE7BAB">
        <w:rPr>
          <w:rFonts w:ascii="Arial" w:hAnsi="Arial" w:cs="Arial"/>
          <w:lang w:val="en-GB" w:eastAsia="zh-CN"/>
        </w:rPr>
        <w:t>BM-specific conditions for AIML models.</w:t>
      </w:r>
    </w:p>
    <w:tbl>
      <w:tblPr>
        <w:tblStyle w:val="TableGrid"/>
        <w:tblW w:w="0" w:type="auto"/>
        <w:tblLook w:val="04A0" w:firstRow="1" w:lastRow="0" w:firstColumn="1" w:lastColumn="0" w:noHBand="0" w:noVBand="1"/>
      </w:tblPr>
      <w:tblGrid>
        <w:gridCol w:w="9962"/>
      </w:tblGrid>
      <w:tr w:rsidR="00FA5D45" w14:paraId="51DE3088" w14:textId="77777777" w:rsidTr="00FA5D45">
        <w:tc>
          <w:tcPr>
            <w:tcW w:w="9962" w:type="dxa"/>
          </w:tcPr>
          <w:p w14:paraId="46D1D833" w14:textId="77777777" w:rsidR="00FA5D45" w:rsidRPr="00FA5D45" w:rsidRDefault="00FA5D45" w:rsidP="00FA5D45">
            <w:pPr>
              <w:rPr>
                <w:rFonts w:ascii="Times New Roman" w:hAnsi="Times New Roman" w:cs="Times New Roman"/>
                <w:lang w:val="en-GB" w:eastAsia="zh-CN"/>
              </w:rPr>
            </w:pPr>
            <w:r w:rsidRPr="00FA5D45">
              <w:rPr>
                <w:rFonts w:ascii="Times New Roman" w:hAnsi="Times New Roman" w:cs="Times New Roman"/>
                <w:lang w:val="en-GB" w:eastAsia="zh-CN"/>
              </w:rPr>
              <w:t xml:space="preserve">For BM-Case1 and BM-Case2 with a UE-side AI/ML model, the </w:t>
            </w:r>
            <w:proofErr w:type="gramStart"/>
            <w:r w:rsidRPr="00FA5D45">
              <w:rPr>
                <w:rFonts w:ascii="Times New Roman" w:hAnsi="Times New Roman" w:cs="Times New Roman"/>
                <w:lang w:val="en-GB" w:eastAsia="zh-CN"/>
              </w:rPr>
              <w:t>necessity</w:t>
            </w:r>
            <w:proofErr w:type="gramEnd"/>
            <w:r w:rsidRPr="00FA5D45">
              <w:rPr>
                <w:rFonts w:ascii="Times New Roman" w:hAnsi="Times New Roman" w:cs="Times New Roman"/>
                <w:lang w:val="en-GB" w:eastAsia="zh-CN"/>
              </w:rPr>
              <w:t xml:space="preserve"> and potential BM-specific conditions/additional conditions for functionality(</w:t>
            </w:r>
            <w:proofErr w:type="spellStart"/>
            <w:r w:rsidRPr="00FA5D45">
              <w:rPr>
                <w:rFonts w:ascii="Times New Roman" w:hAnsi="Times New Roman" w:cs="Times New Roman"/>
                <w:lang w:val="en-GB" w:eastAsia="zh-CN"/>
              </w:rPr>
              <w:t>ies</w:t>
            </w:r>
            <w:proofErr w:type="spellEnd"/>
            <w:r w:rsidRPr="00FA5D45">
              <w:rPr>
                <w:rFonts w:ascii="Times New Roman" w:hAnsi="Times New Roman" w:cs="Times New Roman"/>
                <w:lang w:val="en-GB" w:eastAsia="zh-CN"/>
              </w:rPr>
              <w:t>) and/or model(s) are considered at least from the following aspects:</w:t>
            </w:r>
          </w:p>
          <w:p w14:paraId="7B5FE880" w14:textId="51C13729" w:rsidR="00FA5D45" w:rsidRPr="00AA510A" w:rsidRDefault="00FA5D45" w:rsidP="00AA510A">
            <w:pPr>
              <w:pStyle w:val="ListParagraph"/>
              <w:numPr>
                <w:ilvl w:val="0"/>
                <w:numId w:val="19"/>
              </w:numPr>
              <w:spacing w:line="240" w:lineRule="auto"/>
              <w:rPr>
                <w:rFonts w:ascii="Times New Roman" w:hAnsi="Times New Roman" w:cs="Times New Roman"/>
                <w:lang w:val="en-GB" w:eastAsia="zh-CN"/>
              </w:rPr>
            </w:pPr>
            <w:r w:rsidRPr="00AA510A">
              <w:rPr>
                <w:rFonts w:ascii="Times New Roman" w:hAnsi="Times New Roman" w:cs="Times New Roman"/>
                <w:lang w:val="en-GB" w:eastAsia="zh-CN"/>
              </w:rPr>
              <w:t xml:space="preserve">information regarding model inference </w:t>
            </w:r>
          </w:p>
          <w:p w14:paraId="29677DBF" w14:textId="6EEFBD91" w:rsidR="00FA5D45" w:rsidRPr="00AA510A" w:rsidRDefault="00FA5D45" w:rsidP="00AA510A">
            <w:pPr>
              <w:pStyle w:val="ListParagraph"/>
              <w:numPr>
                <w:ilvl w:val="0"/>
                <w:numId w:val="19"/>
              </w:numPr>
              <w:spacing w:line="240" w:lineRule="auto"/>
              <w:rPr>
                <w:rFonts w:ascii="Times New Roman" w:hAnsi="Times New Roman" w:cs="Times New Roman"/>
                <w:lang w:val="en-GB" w:eastAsia="zh-CN"/>
              </w:rPr>
            </w:pPr>
            <w:r w:rsidRPr="00AA510A">
              <w:rPr>
                <w:rFonts w:ascii="Times New Roman" w:hAnsi="Times New Roman" w:cs="Times New Roman"/>
                <w:lang w:val="en-GB" w:eastAsia="zh-CN"/>
              </w:rPr>
              <w:lastRenderedPageBreak/>
              <w:t xml:space="preserve">Set A / Set B </w:t>
            </w:r>
            <w:proofErr w:type="gramStart"/>
            <w:r w:rsidRPr="00AA510A">
              <w:rPr>
                <w:rFonts w:ascii="Times New Roman" w:hAnsi="Times New Roman" w:cs="Times New Roman"/>
                <w:lang w:val="en-GB" w:eastAsia="zh-CN"/>
              </w:rPr>
              <w:t>configuration</w:t>
            </w:r>
            <w:proofErr w:type="gramEnd"/>
          </w:p>
          <w:p w14:paraId="024FDCFC" w14:textId="1CFF060F" w:rsidR="00FA5D45" w:rsidRPr="00AA510A" w:rsidRDefault="00FA5D45" w:rsidP="00AA510A">
            <w:pPr>
              <w:pStyle w:val="ListParagraph"/>
              <w:numPr>
                <w:ilvl w:val="0"/>
                <w:numId w:val="19"/>
              </w:numPr>
              <w:spacing w:line="240" w:lineRule="auto"/>
              <w:rPr>
                <w:rFonts w:ascii="Times New Roman" w:hAnsi="Times New Roman" w:cs="Times New Roman"/>
                <w:lang w:val="en-GB" w:eastAsia="zh-CN"/>
              </w:rPr>
            </w:pPr>
            <w:r w:rsidRPr="00AA510A">
              <w:rPr>
                <w:rFonts w:ascii="Times New Roman" w:hAnsi="Times New Roman" w:cs="Times New Roman"/>
                <w:lang w:val="en-GB" w:eastAsia="zh-CN"/>
              </w:rPr>
              <w:t>performance monitoring</w:t>
            </w:r>
          </w:p>
          <w:p w14:paraId="4CDD65CB" w14:textId="4F6564DF" w:rsidR="00FA5D45" w:rsidRPr="00AA510A" w:rsidRDefault="00FA5D45" w:rsidP="00AA510A">
            <w:pPr>
              <w:pStyle w:val="ListParagraph"/>
              <w:numPr>
                <w:ilvl w:val="0"/>
                <w:numId w:val="19"/>
              </w:numPr>
              <w:spacing w:line="240" w:lineRule="auto"/>
              <w:rPr>
                <w:rFonts w:ascii="Times New Roman" w:hAnsi="Times New Roman" w:cs="Times New Roman"/>
                <w:lang w:val="en-GB" w:eastAsia="zh-CN"/>
              </w:rPr>
            </w:pPr>
            <w:r w:rsidRPr="00AA510A">
              <w:rPr>
                <w:rFonts w:ascii="Times New Roman" w:hAnsi="Times New Roman" w:cs="Times New Roman"/>
                <w:lang w:val="en-GB" w:eastAsia="zh-CN"/>
              </w:rPr>
              <w:t>data collection</w:t>
            </w:r>
          </w:p>
          <w:p w14:paraId="4DC6775E" w14:textId="0E5F1F62" w:rsidR="00FA5D45" w:rsidRPr="00AA510A" w:rsidRDefault="00FA5D45" w:rsidP="00AA510A">
            <w:pPr>
              <w:pStyle w:val="ListParagraph"/>
              <w:numPr>
                <w:ilvl w:val="0"/>
                <w:numId w:val="19"/>
              </w:numPr>
              <w:spacing w:line="240" w:lineRule="auto"/>
              <w:rPr>
                <w:lang w:val="en-GB" w:eastAsia="zh-CN"/>
              </w:rPr>
            </w:pPr>
            <w:r w:rsidRPr="00AA510A">
              <w:rPr>
                <w:rFonts w:ascii="Times New Roman" w:hAnsi="Times New Roman" w:cs="Times New Roman"/>
                <w:lang w:val="en-GB" w:eastAsia="zh-CN"/>
              </w:rPr>
              <w:t>assistance information</w:t>
            </w:r>
          </w:p>
        </w:tc>
      </w:tr>
    </w:tbl>
    <w:p w14:paraId="3B542963" w14:textId="77777777" w:rsidR="00FA5D45" w:rsidRPr="00FA5D45" w:rsidRDefault="00FA5D45" w:rsidP="00FA5D45">
      <w:pPr>
        <w:rPr>
          <w:lang w:val="en-GB" w:eastAsia="zh-CN"/>
        </w:rPr>
      </w:pPr>
    </w:p>
    <w:p w14:paraId="687AC18B" w14:textId="525B0BDE" w:rsidR="004A45B1" w:rsidRDefault="00F93B0A" w:rsidP="004A45B1">
      <w:pPr>
        <w:jc w:val="both"/>
        <w:rPr>
          <w:rFonts w:ascii="Arial" w:hAnsi="Arial" w:cs="Arial"/>
          <w:lang w:val="en-GB" w:eastAsia="zh-CN"/>
        </w:rPr>
      </w:pPr>
      <w:r>
        <w:rPr>
          <w:rFonts w:ascii="Arial" w:hAnsi="Arial" w:cs="Arial"/>
          <w:lang w:val="en-GB" w:eastAsia="zh-CN"/>
        </w:rPr>
        <w:t>For a UE-sided model, t</w:t>
      </w:r>
      <w:r w:rsidR="000E20FF">
        <w:rPr>
          <w:rFonts w:ascii="Arial" w:hAnsi="Arial" w:cs="Arial"/>
          <w:lang w:val="en-GB" w:eastAsia="zh-CN"/>
        </w:rPr>
        <w:t xml:space="preserve">o ensure consistency between </w:t>
      </w:r>
      <w:r>
        <w:rPr>
          <w:rFonts w:ascii="Arial" w:hAnsi="Arial" w:cs="Arial"/>
          <w:lang w:val="en-GB" w:eastAsia="zh-CN"/>
        </w:rPr>
        <w:t xml:space="preserve">training and inference, </w:t>
      </w:r>
      <w:r w:rsidR="00F701DC">
        <w:rPr>
          <w:rFonts w:ascii="Arial" w:hAnsi="Arial" w:cs="Arial"/>
          <w:lang w:val="en-GB" w:eastAsia="zh-CN"/>
        </w:rPr>
        <w:t xml:space="preserve">configuration information associated </w:t>
      </w:r>
      <w:r w:rsidR="00604CE8">
        <w:rPr>
          <w:rFonts w:ascii="Arial" w:hAnsi="Arial" w:cs="Arial"/>
          <w:lang w:val="en-GB" w:eastAsia="zh-CN"/>
        </w:rPr>
        <w:t>with</w:t>
      </w:r>
      <w:r w:rsidR="00F701DC">
        <w:rPr>
          <w:rFonts w:ascii="Arial" w:hAnsi="Arial" w:cs="Arial"/>
          <w:lang w:val="en-GB" w:eastAsia="zh-CN"/>
        </w:rPr>
        <w:t xml:space="preserve"> the Set B </w:t>
      </w:r>
      <w:r w:rsidR="00835592">
        <w:rPr>
          <w:rFonts w:ascii="Arial" w:hAnsi="Arial" w:cs="Arial"/>
          <w:lang w:val="en-GB" w:eastAsia="zh-CN"/>
        </w:rPr>
        <w:t>should be</w:t>
      </w:r>
      <w:r w:rsidR="0078506E">
        <w:rPr>
          <w:rFonts w:ascii="Arial" w:hAnsi="Arial" w:cs="Arial"/>
          <w:lang w:val="en-GB" w:eastAsia="zh-CN"/>
        </w:rPr>
        <w:t xml:space="preserve"> indicated</w:t>
      </w:r>
      <w:r w:rsidR="00835592">
        <w:rPr>
          <w:rFonts w:ascii="Arial" w:hAnsi="Arial" w:cs="Arial"/>
          <w:lang w:val="en-GB" w:eastAsia="zh-CN"/>
        </w:rPr>
        <w:t xml:space="preserve"> </w:t>
      </w:r>
      <w:r w:rsidR="003B7B91">
        <w:rPr>
          <w:rFonts w:ascii="Arial" w:hAnsi="Arial" w:cs="Arial"/>
          <w:lang w:val="en-GB" w:eastAsia="zh-CN"/>
        </w:rPr>
        <w:t xml:space="preserve">to </w:t>
      </w:r>
      <w:r w:rsidR="00835592">
        <w:rPr>
          <w:rFonts w:ascii="Arial" w:hAnsi="Arial" w:cs="Arial"/>
          <w:lang w:val="en-GB" w:eastAsia="zh-CN"/>
        </w:rPr>
        <w:t>UE so that the UE select</w:t>
      </w:r>
      <w:r w:rsidR="003B7B91">
        <w:rPr>
          <w:rFonts w:ascii="Arial" w:hAnsi="Arial" w:cs="Arial"/>
          <w:lang w:val="en-GB" w:eastAsia="zh-CN"/>
        </w:rPr>
        <w:t>s</w:t>
      </w:r>
      <w:r w:rsidR="00835592">
        <w:rPr>
          <w:rFonts w:ascii="Arial" w:hAnsi="Arial" w:cs="Arial"/>
          <w:lang w:val="en-GB" w:eastAsia="zh-CN"/>
        </w:rPr>
        <w:t xml:space="preserve"> </w:t>
      </w:r>
      <w:r w:rsidR="00F671D7">
        <w:rPr>
          <w:rFonts w:ascii="Arial" w:hAnsi="Arial" w:cs="Arial"/>
          <w:lang w:val="en-GB" w:eastAsia="zh-CN"/>
        </w:rPr>
        <w:t xml:space="preserve">an </w:t>
      </w:r>
      <w:r w:rsidR="00835592">
        <w:rPr>
          <w:rFonts w:ascii="Arial" w:hAnsi="Arial" w:cs="Arial"/>
          <w:lang w:val="en-GB" w:eastAsia="zh-CN"/>
        </w:rPr>
        <w:t>appropriate</w:t>
      </w:r>
      <w:r w:rsidR="00F671D7">
        <w:rPr>
          <w:rFonts w:ascii="Arial" w:hAnsi="Arial" w:cs="Arial"/>
          <w:lang w:val="en-GB" w:eastAsia="zh-CN"/>
        </w:rPr>
        <w:t xml:space="preserve"> </w:t>
      </w:r>
      <w:r w:rsidR="00835592">
        <w:rPr>
          <w:rFonts w:ascii="Arial" w:hAnsi="Arial" w:cs="Arial"/>
          <w:lang w:val="en-GB" w:eastAsia="zh-CN"/>
        </w:rPr>
        <w:t>AIML model for inference</w:t>
      </w:r>
      <w:r w:rsidR="003048C7">
        <w:rPr>
          <w:rFonts w:ascii="Arial" w:hAnsi="Arial" w:cs="Arial"/>
          <w:lang w:val="en-GB" w:eastAsia="zh-CN"/>
        </w:rPr>
        <w:t>,</w:t>
      </w:r>
      <w:r w:rsidR="00600047">
        <w:rPr>
          <w:rFonts w:ascii="Arial" w:hAnsi="Arial" w:cs="Arial"/>
          <w:lang w:val="en-GB" w:eastAsia="zh-CN"/>
        </w:rPr>
        <w:t xml:space="preserve"> i.e., an AIML model </w:t>
      </w:r>
      <w:r w:rsidR="008343FD">
        <w:rPr>
          <w:rFonts w:ascii="Arial" w:hAnsi="Arial" w:cs="Arial"/>
          <w:lang w:val="en-GB" w:eastAsia="zh-CN"/>
        </w:rPr>
        <w:t>whose</w:t>
      </w:r>
      <w:r w:rsidR="00F1534F">
        <w:rPr>
          <w:rFonts w:ascii="Arial" w:hAnsi="Arial" w:cs="Arial"/>
          <w:lang w:val="en-GB" w:eastAsia="zh-CN"/>
        </w:rPr>
        <w:t xml:space="preserve"> </w:t>
      </w:r>
      <w:r w:rsidR="008343FD">
        <w:rPr>
          <w:rFonts w:ascii="Arial" w:hAnsi="Arial" w:cs="Arial"/>
          <w:lang w:val="en-GB" w:eastAsia="zh-CN"/>
        </w:rPr>
        <w:t xml:space="preserve">training </w:t>
      </w:r>
      <w:r w:rsidR="005447B6">
        <w:rPr>
          <w:rFonts w:ascii="Arial" w:hAnsi="Arial" w:cs="Arial"/>
          <w:lang w:val="en-GB" w:eastAsia="zh-CN"/>
        </w:rPr>
        <w:t>data/inputs</w:t>
      </w:r>
      <w:r w:rsidR="00F1534F">
        <w:rPr>
          <w:rFonts w:ascii="Arial" w:hAnsi="Arial" w:cs="Arial"/>
          <w:lang w:val="en-GB" w:eastAsia="zh-CN"/>
        </w:rPr>
        <w:t xml:space="preserve"> </w:t>
      </w:r>
      <w:r w:rsidR="00496658">
        <w:rPr>
          <w:rFonts w:ascii="Arial" w:hAnsi="Arial" w:cs="Arial"/>
          <w:lang w:val="en-GB" w:eastAsia="zh-CN"/>
        </w:rPr>
        <w:t>are a good match for the indicated Set B.</w:t>
      </w:r>
      <w:r w:rsidR="00F1534F">
        <w:rPr>
          <w:rFonts w:ascii="Arial" w:hAnsi="Arial" w:cs="Arial"/>
          <w:lang w:val="en-GB" w:eastAsia="zh-CN"/>
        </w:rPr>
        <w:t xml:space="preserve"> </w:t>
      </w:r>
      <w:r w:rsidR="005447B6">
        <w:rPr>
          <w:rFonts w:ascii="Arial" w:hAnsi="Arial" w:cs="Arial"/>
          <w:lang w:val="en-GB" w:eastAsia="zh-CN"/>
        </w:rPr>
        <w:t>The configuration signalling</w:t>
      </w:r>
      <w:r w:rsidR="00682411">
        <w:rPr>
          <w:rFonts w:ascii="Arial" w:hAnsi="Arial" w:cs="Arial"/>
          <w:lang w:val="en-GB" w:eastAsia="zh-CN"/>
        </w:rPr>
        <w:t xml:space="preserve"> associated to a Set B</w:t>
      </w:r>
      <w:r w:rsidR="005447B6">
        <w:rPr>
          <w:rFonts w:ascii="Arial" w:hAnsi="Arial" w:cs="Arial"/>
          <w:lang w:val="en-GB" w:eastAsia="zh-CN"/>
        </w:rPr>
        <w:t xml:space="preserve"> </w:t>
      </w:r>
      <w:r w:rsidR="003B7B91">
        <w:rPr>
          <w:rFonts w:ascii="Arial" w:hAnsi="Arial" w:cs="Arial"/>
          <w:lang w:val="en-GB" w:eastAsia="zh-CN"/>
        </w:rPr>
        <w:t>should</w:t>
      </w:r>
      <w:r w:rsidR="005447B6">
        <w:rPr>
          <w:rFonts w:ascii="Arial" w:hAnsi="Arial" w:cs="Arial"/>
          <w:lang w:val="en-GB" w:eastAsia="zh-CN"/>
        </w:rPr>
        <w:t xml:space="preserve"> include </w:t>
      </w:r>
      <w:r w:rsidR="00BA1A31">
        <w:rPr>
          <w:rFonts w:ascii="Arial" w:hAnsi="Arial" w:cs="Arial"/>
          <w:lang w:val="en-GB" w:eastAsia="zh-CN"/>
        </w:rPr>
        <w:t xml:space="preserve">information on </w:t>
      </w:r>
      <w:r w:rsidR="005447B6">
        <w:rPr>
          <w:rFonts w:ascii="Arial" w:hAnsi="Arial" w:cs="Arial"/>
          <w:lang w:val="en-GB" w:eastAsia="zh-CN"/>
        </w:rPr>
        <w:t xml:space="preserve">beam IDs, </w:t>
      </w:r>
      <w:r w:rsidR="00682411">
        <w:rPr>
          <w:rFonts w:ascii="Arial" w:hAnsi="Arial" w:cs="Arial"/>
          <w:lang w:val="en-GB" w:eastAsia="zh-CN"/>
        </w:rPr>
        <w:t>beam periodicity,</w:t>
      </w:r>
      <w:r w:rsidR="004D5D57">
        <w:rPr>
          <w:rFonts w:ascii="Arial" w:hAnsi="Arial" w:cs="Arial"/>
          <w:lang w:val="en-GB" w:eastAsia="zh-CN"/>
        </w:rPr>
        <w:t xml:space="preserve"> </w:t>
      </w:r>
      <w:r w:rsidR="00682411">
        <w:rPr>
          <w:rFonts w:ascii="Arial" w:hAnsi="Arial" w:cs="Arial"/>
          <w:lang w:val="en-GB" w:eastAsia="zh-CN"/>
        </w:rPr>
        <w:t xml:space="preserve">beam </w:t>
      </w:r>
      <w:r w:rsidR="00BA1A31">
        <w:rPr>
          <w:rFonts w:ascii="Arial" w:hAnsi="Arial" w:cs="Arial"/>
          <w:lang w:val="en-GB" w:eastAsia="zh-CN"/>
        </w:rPr>
        <w:t>widths</w:t>
      </w:r>
      <w:r w:rsidR="004D5D57">
        <w:rPr>
          <w:rFonts w:ascii="Arial" w:hAnsi="Arial" w:cs="Arial"/>
          <w:lang w:val="en-GB" w:eastAsia="zh-CN"/>
        </w:rPr>
        <w:t xml:space="preserve"> </w:t>
      </w:r>
      <w:r w:rsidR="00A92EC3">
        <w:rPr>
          <w:rFonts w:ascii="Arial" w:hAnsi="Arial" w:cs="Arial"/>
          <w:lang w:val="en-GB" w:eastAsia="zh-CN"/>
        </w:rPr>
        <w:t>etc.</w:t>
      </w:r>
    </w:p>
    <w:p w14:paraId="1108F217" w14:textId="751AB08E" w:rsidR="0060159E" w:rsidRDefault="00D664A7" w:rsidP="0060159E">
      <w:pPr>
        <w:spacing w:after="120" w:line="240" w:lineRule="auto"/>
        <w:jc w:val="both"/>
        <w:rPr>
          <w:rFonts w:ascii="Arial" w:hAnsi="Arial" w:cs="Arial"/>
        </w:rPr>
      </w:pPr>
      <w:r>
        <w:rPr>
          <w:rFonts w:ascii="Arial" w:hAnsi="Arial" w:cs="Arial"/>
        </w:rPr>
        <w:t>For gNB-sided model, w</w:t>
      </w:r>
      <w:r w:rsidR="0060159E">
        <w:rPr>
          <w:rFonts w:ascii="Arial" w:hAnsi="Arial" w:cs="Arial"/>
        </w:rPr>
        <w:t>e consider</w:t>
      </w:r>
      <w:r w:rsidR="0060159E" w:rsidRPr="0097388E">
        <w:rPr>
          <w:rFonts w:ascii="Arial" w:hAnsi="Arial" w:cs="Arial"/>
        </w:rPr>
        <w:t xml:space="preserve"> </w:t>
      </w:r>
      <w:r w:rsidR="0060159E">
        <w:rPr>
          <w:rFonts w:ascii="Arial" w:hAnsi="Arial" w:cs="Arial"/>
        </w:rPr>
        <w:t xml:space="preserve">the </w:t>
      </w:r>
      <w:r w:rsidR="0060159E" w:rsidRPr="0097388E">
        <w:rPr>
          <w:rFonts w:ascii="Arial" w:hAnsi="Arial" w:cs="Arial"/>
        </w:rPr>
        <w:t xml:space="preserve">spatial beam prediction for multiple </w:t>
      </w:r>
      <w:r w:rsidR="0060159E">
        <w:rPr>
          <w:rFonts w:ascii="Arial" w:hAnsi="Arial" w:cs="Arial"/>
        </w:rPr>
        <w:t xml:space="preserve">cases of reported RSRP measurements selection (i.e., set B selection) when the reported RSRP measurements are subset of the total RSRP measurements (i.e., set B is a subset of set C). </w:t>
      </w:r>
      <w:r w:rsidR="0060159E" w:rsidRPr="0097388E">
        <w:rPr>
          <w:rFonts w:ascii="Arial" w:hAnsi="Arial" w:cs="Arial"/>
        </w:rPr>
        <w:t xml:space="preserve">We consider </w:t>
      </w:r>
      <w:r w:rsidR="0060159E">
        <w:rPr>
          <w:rFonts w:ascii="Arial" w:hAnsi="Arial" w:cs="Arial"/>
        </w:rPr>
        <w:t xml:space="preserve">a </w:t>
      </w:r>
      <w:r w:rsidR="0060159E" w:rsidRPr="0097388E">
        <w:rPr>
          <w:rFonts w:ascii="Arial" w:hAnsi="Arial" w:cs="Arial"/>
        </w:rPr>
        <w:t xml:space="preserve">set </w:t>
      </w:r>
      <w:r w:rsidR="0060159E">
        <w:rPr>
          <w:rFonts w:ascii="Arial" w:hAnsi="Arial" w:cs="Arial"/>
        </w:rPr>
        <w:t>C</w:t>
      </w:r>
      <w:r w:rsidR="0060159E" w:rsidRPr="0097388E">
        <w:rPr>
          <w:rFonts w:ascii="Arial" w:hAnsi="Arial" w:cs="Arial"/>
        </w:rPr>
        <w:t xml:space="preserve"> </w:t>
      </w:r>
      <w:r w:rsidR="0060159E">
        <w:rPr>
          <w:rFonts w:ascii="Arial" w:hAnsi="Arial" w:cs="Arial"/>
        </w:rPr>
        <w:t xml:space="preserve">of RSRP measurements </w:t>
      </w:r>
      <w:r w:rsidR="0060159E" w:rsidRPr="0097388E">
        <w:rPr>
          <w:rFonts w:ascii="Arial" w:hAnsi="Arial" w:cs="Arial"/>
        </w:rPr>
        <w:t xml:space="preserve">consisting of </w:t>
      </w:r>
      <w:r w:rsidR="0060159E">
        <w:rPr>
          <w:rFonts w:ascii="Arial" w:hAnsi="Arial" w:cs="Arial"/>
        </w:rPr>
        <w:t>16</w:t>
      </w:r>
      <w:r w:rsidR="0060159E" w:rsidRPr="0097388E">
        <w:rPr>
          <w:rFonts w:ascii="Arial" w:hAnsi="Arial" w:cs="Arial"/>
        </w:rPr>
        <w:t xml:space="preserve"> Tx beams</w:t>
      </w:r>
      <w:r w:rsidR="0060159E">
        <w:rPr>
          <w:rFonts w:ascii="Arial" w:hAnsi="Arial" w:cs="Arial"/>
        </w:rPr>
        <w:t>, following the pattern shown below (i.e., Pattern #</w:t>
      </w:r>
      <w:r>
        <w:rPr>
          <w:rFonts w:ascii="Arial" w:hAnsi="Arial" w:cs="Arial"/>
        </w:rPr>
        <w:t>1</w:t>
      </w:r>
      <w:r w:rsidR="0060159E">
        <w:rPr>
          <w:rFonts w:ascii="Arial" w:hAnsi="Arial" w:cs="Arial"/>
        </w:rPr>
        <w:t>)</w:t>
      </w:r>
      <w:r w:rsidR="0060159E" w:rsidRPr="0097388E">
        <w:rPr>
          <w:rFonts w:ascii="Arial" w:hAnsi="Arial" w:cs="Arial"/>
        </w:rPr>
        <w:t xml:space="preserve">, which a subset of set A consisting of 64 Tx beams. </w:t>
      </w:r>
    </w:p>
    <w:p w14:paraId="1F3C0CE9" w14:textId="77777777" w:rsidR="0060159E" w:rsidRPr="0097388E" w:rsidRDefault="0060159E" w:rsidP="0060159E">
      <w:pPr>
        <w:spacing w:after="120" w:line="240" w:lineRule="auto"/>
        <w:jc w:val="both"/>
        <w:rPr>
          <w:rFonts w:ascii="Arial" w:hAnsi="Arial" w:cs="Arial"/>
        </w:rPr>
      </w:pPr>
    </w:p>
    <w:p w14:paraId="5DC81518" w14:textId="69876D9A" w:rsidR="0060159E" w:rsidRPr="00C63F5D" w:rsidRDefault="0060159E" w:rsidP="0060159E">
      <w:pPr>
        <w:spacing w:after="120" w:line="240" w:lineRule="auto"/>
        <w:rPr>
          <w:rFonts w:ascii="Arial" w:hAnsi="Arial" w:cs="Arial"/>
        </w:rPr>
      </w:pPr>
      <w:r w:rsidRPr="0097388E">
        <w:rPr>
          <w:noProof/>
        </w:rPr>
        <mc:AlternateContent>
          <mc:Choice Requires="wps">
            <w:drawing>
              <wp:anchor distT="0" distB="0" distL="114300" distR="114300" simplePos="0" relativeHeight="251659264" behindDoc="0" locked="0" layoutInCell="1" allowOverlap="1" wp14:anchorId="19C1B911" wp14:editId="37E576D3">
                <wp:simplePos x="0" y="0"/>
                <wp:positionH relativeFrom="column">
                  <wp:posOffset>3810967</wp:posOffset>
                </wp:positionH>
                <wp:positionV relativeFrom="paragraph">
                  <wp:posOffset>357751</wp:posOffset>
                </wp:positionV>
                <wp:extent cx="2859206" cy="45720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60159E" w14:paraId="66ABC114" w14:textId="77777777" w:rsidTr="00E2078F">
                              <w:trPr>
                                <w:trHeight w:val="267"/>
                              </w:trPr>
                              <w:tc>
                                <w:tcPr>
                                  <w:tcW w:w="235" w:type="dxa"/>
                                  <w:shd w:val="clear" w:color="auto" w:fill="0070C0"/>
                                </w:tcPr>
                                <w:p w14:paraId="6A10C955"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108B8F1"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3B0A91D3" w14:textId="77777777" w:rsidTr="00E2078F">
                              <w:trPr>
                                <w:trHeight w:val="267"/>
                              </w:trPr>
                              <w:tc>
                                <w:tcPr>
                                  <w:tcW w:w="235" w:type="dxa"/>
                                </w:tcPr>
                                <w:p w14:paraId="661AF9B3"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33EA3546"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F892BDD" w14:textId="77777777" w:rsidR="0060159E" w:rsidRDefault="0060159E" w:rsidP="006015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1B911" id="Text Box 25" o:spid="_x0000_s1029" type="#_x0000_t202" style="position:absolute;margin-left:300.1pt;margin-top:28.15pt;width:225.1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60159E" w14:paraId="66ABC114" w14:textId="77777777" w:rsidTr="00E2078F">
                        <w:trPr>
                          <w:trHeight w:val="267"/>
                        </w:trPr>
                        <w:tc>
                          <w:tcPr>
                            <w:tcW w:w="235" w:type="dxa"/>
                            <w:shd w:val="clear" w:color="auto" w:fill="0070C0"/>
                          </w:tcPr>
                          <w:p w14:paraId="6A10C955"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108B8F1"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3B0A91D3" w14:textId="77777777" w:rsidTr="00E2078F">
                        <w:trPr>
                          <w:trHeight w:val="267"/>
                        </w:trPr>
                        <w:tc>
                          <w:tcPr>
                            <w:tcW w:w="235" w:type="dxa"/>
                          </w:tcPr>
                          <w:p w14:paraId="661AF9B3"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33EA3546"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F892BDD" w14:textId="77777777" w:rsidR="0060159E" w:rsidRDefault="0060159E" w:rsidP="0060159E"/>
                  </w:txbxContent>
                </v:textbox>
              </v:shape>
            </w:pict>
          </mc:Fallback>
        </mc:AlternateContent>
      </w:r>
      <w:r w:rsidRPr="00D82AF0">
        <w:rPr>
          <w:rFonts w:ascii="Arial" w:hAnsi="Arial" w:cs="Arial"/>
          <w:noProof/>
        </w:rPr>
        <mc:AlternateContent>
          <mc:Choice Requires="wps">
            <w:drawing>
              <wp:anchor distT="0" distB="0" distL="114300" distR="114300" simplePos="0" relativeHeight="251661312" behindDoc="1" locked="0" layoutInCell="1" allowOverlap="1" wp14:anchorId="790C5896" wp14:editId="69AF6DD2">
                <wp:simplePos x="0" y="0"/>
                <wp:positionH relativeFrom="column">
                  <wp:posOffset>1094550</wp:posOffset>
                </wp:positionH>
                <wp:positionV relativeFrom="paragraph">
                  <wp:posOffset>35560</wp:posOffset>
                </wp:positionV>
                <wp:extent cx="1111885" cy="238760"/>
                <wp:effectExtent l="0" t="0" r="0" b="889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65942B82" w14:textId="77777777" w:rsidR="0060159E" w:rsidRDefault="0060159E" w:rsidP="0060159E">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0C5896" id="_x0000_s1030" type="#_x0000_t202" style="position:absolute;margin-left:86.2pt;margin-top:2.8pt;width:87.55pt;height:18.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" stroked="f">
                <v:textbox>
                  <w:txbxContent>
                    <w:p w14:paraId="65942B82" w14:textId="77777777" w:rsidR="0060159E" w:rsidRDefault="0060159E" w:rsidP="0060159E">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62336" behindDoc="1" locked="0" layoutInCell="1" allowOverlap="1" wp14:anchorId="0A1510E5" wp14:editId="6535E17A">
                <wp:simplePos x="0" y="0"/>
                <wp:positionH relativeFrom="margin">
                  <wp:posOffset>-153035</wp:posOffset>
                </wp:positionH>
                <wp:positionV relativeFrom="paragraph">
                  <wp:posOffset>382287</wp:posOffset>
                </wp:positionV>
                <wp:extent cx="757881" cy="436605"/>
                <wp:effectExtent l="8255"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7F8EDEAB" w14:textId="77777777" w:rsidR="0060159E" w:rsidRDefault="0060159E" w:rsidP="0060159E">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1510E5" id="_x0000_s1031" type="#_x0000_t202" style="position:absolute;margin-left:-12.05pt;margin-top:30.1pt;width:59.7pt;height:34.4pt;rotation:-90;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" stroked="f">
                <v:textbox>
                  <w:txbxContent>
                    <w:p w14:paraId="7F8EDEAB" w14:textId="77777777" w:rsidR="0060159E" w:rsidRDefault="0060159E" w:rsidP="0060159E">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sidR="00D664A7">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60159E" w:rsidRPr="0097388E" w14:paraId="42434A42" w14:textId="77777777" w:rsidTr="0089325A">
        <w:trPr>
          <w:trHeight w:val="267"/>
        </w:trPr>
        <w:tc>
          <w:tcPr>
            <w:tcW w:w="235" w:type="dxa"/>
            <w:shd w:val="clear" w:color="auto" w:fill="0070C0"/>
          </w:tcPr>
          <w:p w14:paraId="5FDE1A6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66A6BADA"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255B1F3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3C8D7D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3B0D5E06"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0ADCDCE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6126F4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C436124"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5FF268F5"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1B178C2"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4072B10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AFEFBE5"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73122E32"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B83223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10C52B3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716D701"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9EAA4A9" w14:textId="77777777" w:rsidTr="0089325A">
        <w:trPr>
          <w:trHeight w:val="267"/>
        </w:trPr>
        <w:tc>
          <w:tcPr>
            <w:tcW w:w="235" w:type="dxa"/>
          </w:tcPr>
          <w:p w14:paraId="2A849A6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3C24EFE9"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70148CD7"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F6C1415"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504B4CC2"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73CC943A"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A5F688A"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93A262A"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6D6DD4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4BF45D63"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78AF825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0275816"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06B04CF"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24A4314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4A02210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4EB8FDBA"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B466E2D" w14:textId="77777777" w:rsidTr="0089325A">
        <w:trPr>
          <w:trHeight w:val="267"/>
        </w:trPr>
        <w:tc>
          <w:tcPr>
            <w:tcW w:w="235" w:type="dxa"/>
            <w:shd w:val="clear" w:color="auto" w:fill="auto"/>
          </w:tcPr>
          <w:p w14:paraId="29BBA3F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E8CFF0A"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2220D5B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60B4627D"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3334369"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60ADB92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03A42AB8"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4C078566"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57956881"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9D6FD86"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67C8BD4B"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B12C84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A992F91"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1C2B23B"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453C522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627ADE1"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09106CC1" w14:textId="77777777" w:rsidTr="0089325A">
        <w:trPr>
          <w:trHeight w:val="267"/>
        </w:trPr>
        <w:tc>
          <w:tcPr>
            <w:tcW w:w="235" w:type="dxa"/>
          </w:tcPr>
          <w:p w14:paraId="47FD7B3B"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626D59D4"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81BFA3A"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045B3F3E"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B95DB88"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F13B81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28B03DB"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1A1FC1CD"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4F5A95C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61302DD5"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05B35F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16325306"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3A7BE2F"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537E2F8"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C0B326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5498E830" w14:textId="77777777" w:rsidR="0060159E" w:rsidRPr="0097388E" w:rsidRDefault="0060159E" w:rsidP="0089325A">
            <w:pPr>
              <w:keepNext/>
              <w:keepLines/>
              <w:spacing w:after="0" w:line="240" w:lineRule="auto"/>
              <w:rPr>
                <w:rFonts w:ascii="Arial" w:eastAsia="Times New Roman" w:hAnsi="Arial" w:cs="Arial"/>
              </w:rPr>
            </w:pPr>
          </w:p>
        </w:tc>
      </w:tr>
    </w:tbl>
    <w:p w14:paraId="5628F07E" w14:textId="77777777" w:rsidR="0060159E" w:rsidRDefault="0060159E" w:rsidP="0060159E">
      <w:pPr>
        <w:jc w:val="both"/>
        <w:rPr>
          <w:rFonts w:ascii="Arial" w:hAnsi="Arial" w:cs="Arial"/>
        </w:rPr>
      </w:pPr>
    </w:p>
    <w:p w14:paraId="7B9EFD71" w14:textId="31F30FBE" w:rsidR="0060159E" w:rsidRPr="00C63F5D" w:rsidRDefault="0060159E" w:rsidP="0060159E">
      <w:pPr>
        <w:spacing w:after="120" w:line="240" w:lineRule="auto"/>
        <w:rPr>
          <w:rFonts w:ascii="Arial" w:hAnsi="Arial" w:cs="Arial"/>
        </w:rPr>
      </w:pPr>
      <w:r w:rsidRPr="0097388E">
        <w:rPr>
          <w:noProof/>
        </w:rPr>
        <mc:AlternateContent>
          <mc:Choice Requires="wps">
            <w:drawing>
              <wp:anchor distT="0" distB="0" distL="114300" distR="114300" simplePos="0" relativeHeight="251660288" behindDoc="0" locked="0" layoutInCell="1" allowOverlap="1" wp14:anchorId="5F17FFAD" wp14:editId="36B88171">
                <wp:simplePos x="0" y="0"/>
                <wp:positionH relativeFrom="column">
                  <wp:posOffset>3810967</wp:posOffset>
                </wp:positionH>
                <wp:positionV relativeFrom="paragraph">
                  <wp:posOffset>357486</wp:posOffset>
                </wp:positionV>
                <wp:extent cx="2858770" cy="481839"/>
                <wp:effectExtent l="0" t="0" r="0" b="0"/>
                <wp:wrapNone/>
                <wp:docPr id="27" name="Text Box 27"/>
                <wp:cNvGraphicFramePr/>
                <a:graphic xmlns:a="http://schemas.openxmlformats.org/drawingml/2006/main">
                  <a:graphicData uri="http://schemas.microsoft.com/office/word/2010/wordprocessingShape">
                    <wps:wsp>
                      <wps:cNvSpPr txBox="1"/>
                      <wps:spPr>
                        <a:xfrm>
                          <a:off x="0" y="0"/>
                          <a:ext cx="2858770" cy="481839"/>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60159E" w14:paraId="10765032" w14:textId="77777777" w:rsidTr="00E2078F">
                              <w:trPr>
                                <w:trHeight w:val="267"/>
                              </w:trPr>
                              <w:tc>
                                <w:tcPr>
                                  <w:tcW w:w="235" w:type="dxa"/>
                                  <w:shd w:val="clear" w:color="auto" w:fill="0070C0"/>
                                </w:tcPr>
                                <w:p w14:paraId="75A08D8B"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B6302FC"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0ABD3512" w14:textId="77777777" w:rsidTr="00E2078F">
                              <w:trPr>
                                <w:trHeight w:val="267"/>
                              </w:trPr>
                              <w:tc>
                                <w:tcPr>
                                  <w:tcW w:w="235" w:type="dxa"/>
                                </w:tcPr>
                                <w:p w14:paraId="25EF4F0E"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8B88B19"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7A9B81A" w14:textId="77777777" w:rsidR="0060159E" w:rsidRDefault="0060159E" w:rsidP="006015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7FFAD" id="Text Box 27" o:spid="_x0000_s1032" type="#_x0000_t202" style="position:absolute;margin-left:300.1pt;margin-top:28.15pt;width:225.1pt;height:3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60159E" w14:paraId="10765032" w14:textId="77777777" w:rsidTr="00E2078F">
                        <w:trPr>
                          <w:trHeight w:val="267"/>
                        </w:trPr>
                        <w:tc>
                          <w:tcPr>
                            <w:tcW w:w="235" w:type="dxa"/>
                            <w:shd w:val="clear" w:color="auto" w:fill="0070C0"/>
                          </w:tcPr>
                          <w:p w14:paraId="75A08D8B"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B6302FC"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0ABD3512" w14:textId="77777777" w:rsidTr="00E2078F">
                        <w:trPr>
                          <w:trHeight w:val="267"/>
                        </w:trPr>
                        <w:tc>
                          <w:tcPr>
                            <w:tcW w:w="235" w:type="dxa"/>
                          </w:tcPr>
                          <w:p w14:paraId="25EF4F0E"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8B88B19"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7A9B81A" w14:textId="77777777" w:rsidR="0060159E" w:rsidRDefault="0060159E" w:rsidP="0060159E"/>
                  </w:txbxContent>
                </v:textbox>
              </v:shape>
            </w:pict>
          </mc:Fallback>
        </mc:AlternateContent>
      </w:r>
      <w:r w:rsidRPr="00C63F5D">
        <w:rPr>
          <w:rFonts w:ascii="Arial" w:eastAsia="Times New Roman" w:hAnsi="Arial" w:cs="Arial"/>
        </w:rPr>
        <w:t>Pattern #</w:t>
      </w:r>
      <w:r w:rsidR="00D664A7">
        <w:rPr>
          <w:rFonts w:ascii="Arial" w:eastAsia="Times New Roman" w:hAnsi="Arial" w:cs="Arial"/>
        </w:rPr>
        <w:t>2</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60159E" w:rsidRPr="0097388E" w14:paraId="376FFC60" w14:textId="77777777" w:rsidTr="0089325A">
        <w:trPr>
          <w:trHeight w:val="267"/>
        </w:trPr>
        <w:tc>
          <w:tcPr>
            <w:tcW w:w="235" w:type="dxa"/>
            <w:shd w:val="clear" w:color="auto" w:fill="0070C0"/>
          </w:tcPr>
          <w:p w14:paraId="1D6DD8EE"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A27E620"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07B40DEE"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1870EB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54B9516"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4FA33F56"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44C1B7F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56BC0E0B"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0773B17D"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C6CB4B0"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15CD18D"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0DFF3C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A96EB62"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0AD0F84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DD08D97"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4D48145"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2B6E02F" w14:textId="77777777" w:rsidTr="0089325A">
        <w:trPr>
          <w:trHeight w:val="267"/>
        </w:trPr>
        <w:tc>
          <w:tcPr>
            <w:tcW w:w="235" w:type="dxa"/>
          </w:tcPr>
          <w:p w14:paraId="5E31AD37"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2CEF59E"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48B171AF"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A6324C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8860CAE"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39A13FC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A17D96D"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FFD36A3"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3025F7CA"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B9FBB80"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79E90366"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B34617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38B93A8"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3CAC58E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ADAF9E5"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DB1A293"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322C99C" w14:textId="77777777" w:rsidTr="0089325A">
        <w:trPr>
          <w:trHeight w:val="267"/>
        </w:trPr>
        <w:tc>
          <w:tcPr>
            <w:tcW w:w="235" w:type="dxa"/>
            <w:shd w:val="clear" w:color="auto" w:fill="auto"/>
          </w:tcPr>
          <w:p w14:paraId="5CC32B7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466642A6"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5C17C7C6"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757DF3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211BAE48"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3DF9BD7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0E5AE95"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66760BE"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6F75853"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A04595F"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63E556AB"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03AD10F"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1B731EB8"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A6E2C7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FACD733"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4C8B70B"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7193B65D" w14:textId="77777777" w:rsidTr="0089325A">
        <w:trPr>
          <w:trHeight w:val="267"/>
        </w:trPr>
        <w:tc>
          <w:tcPr>
            <w:tcW w:w="235" w:type="dxa"/>
          </w:tcPr>
          <w:p w14:paraId="089D2A6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106FBABC"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95B7C90"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5C677FB"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9F59F98"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EF841AA"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4FC007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22AB53EA"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1BEFAB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6A44B77"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57EFF50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2B984E2F"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CFC3AD7"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436A14CF"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57AD26B5"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28B2E1F8" w14:textId="77777777" w:rsidR="0060159E" w:rsidRPr="0097388E" w:rsidRDefault="0060159E" w:rsidP="0089325A">
            <w:pPr>
              <w:keepNext/>
              <w:keepLines/>
              <w:spacing w:after="0" w:line="240" w:lineRule="auto"/>
              <w:rPr>
                <w:rFonts w:ascii="Arial" w:eastAsia="Times New Roman" w:hAnsi="Arial" w:cs="Arial"/>
              </w:rPr>
            </w:pPr>
          </w:p>
        </w:tc>
      </w:tr>
    </w:tbl>
    <w:p w14:paraId="4AC814BB" w14:textId="77777777" w:rsidR="0060159E" w:rsidRDefault="0060159E" w:rsidP="0060159E">
      <w:pPr>
        <w:jc w:val="both"/>
        <w:rPr>
          <w:rFonts w:ascii="Arial" w:hAnsi="Arial" w:cs="Arial"/>
        </w:rPr>
      </w:pPr>
    </w:p>
    <w:p w14:paraId="78D02904" w14:textId="0DE46CFA" w:rsidR="0060159E" w:rsidRDefault="0060159E" w:rsidP="0060159E">
      <w:pPr>
        <w:pStyle w:val="Caption"/>
        <w:rPr>
          <w:rFonts w:ascii="Arial" w:hAnsi="Arial" w:cs="Arial"/>
        </w:rPr>
      </w:pPr>
      <w:r w:rsidRPr="008F7C02">
        <w:rPr>
          <w:rFonts w:ascii="Arial" w:hAnsi="Arial" w:cs="Arial"/>
        </w:rPr>
        <w:t xml:space="preserve">Figure </w:t>
      </w:r>
      <w:r w:rsidR="009F3FFD">
        <w:rPr>
          <w:rFonts w:ascii="Arial" w:hAnsi="Arial" w:cs="Arial"/>
        </w:rPr>
        <w:t>4</w:t>
      </w:r>
      <w:r w:rsidRPr="008F7C02">
        <w:rPr>
          <w:rFonts w:ascii="Arial" w:hAnsi="Arial" w:cs="Arial"/>
        </w:rPr>
        <w:t xml:space="preserve">. </w:t>
      </w:r>
      <w:r>
        <w:rPr>
          <w:rFonts w:ascii="Arial" w:hAnsi="Arial" w:cs="Arial"/>
        </w:rPr>
        <w:t xml:space="preserve">Beam patterns of Set B for Uniformly selected 16 and 8 Tx </w:t>
      </w:r>
      <w:proofErr w:type="gramStart"/>
      <w:r>
        <w:rPr>
          <w:rFonts w:ascii="Arial" w:hAnsi="Arial" w:cs="Arial"/>
        </w:rPr>
        <w:t>beams</w:t>
      </w:r>
      <w:proofErr w:type="gramEnd"/>
    </w:p>
    <w:p w14:paraId="64C26B8C" w14:textId="77777777" w:rsidR="0060159E" w:rsidRPr="0097388E" w:rsidRDefault="0060159E" w:rsidP="0060159E">
      <w:pPr>
        <w:spacing w:after="120" w:line="240" w:lineRule="auto"/>
        <w:jc w:val="both"/>
        <w:rPr>
          <w:rFonts w:ascii="Arial" w:hAnsi="Arial" w:cs="Arial"/>
        </w:rPr>
      </w:pPr>
      <w:r w:rsidRPr="0097388E">
        <w:rPr>
          <w:rFonts w:ascii="Arial" w:hAnsi="Arial" w:cs="Arial"/>
        </w:rPr>
        <w:t xml:space="preserve">We consider </w:t>
      </w:r>
      <w:r>
        <w:rPr>
          <w:rFonts w:ascii="Arial" w:hAnsi="Arial" w:cs="Arial"/>
        </w:rPr>
        <w:t>multiple cases for selecting</w:t>
      </w:r>
      <w:r w:rsidRPr="0097388E">
        <w:rPr>
          <w:rFonts w:ascii="Arial" w:hAnsi="Arial" w:cs="Arial"/>
        </w:rPr>
        <w:t xml:space="preserve"> </w:t>
      </w:r>
      <w:r>
        <w:rPr>
          <w:rFonts w:ascii="Arial" w:hAnsi="Arial" w:cs="Arial"/>
        </w:rPr>
        <w:t xml:space="preserve">reported RSRP measurements </w:t>
      </w:r>
      <w:r w:rsidRPr="0097388E">
        <w:rPr>
          <w:rFonts w:ascii="Arial" w:hAnsi="Arial" w:cs="Arial"/>
        </w:rPr>
        <w:t>for set B:</w:t>
      </w:r>
    </w:p>
    <w:p w14:paraId="30D6D45E" w14:textId="1B79529D" w:rsidR="00D664A7" w:rsidRPr="0097388E" w:rsidRDefault="0060159E" w:rsidP="00D664A7">
      <w:pPr>
        <w:pStyle w:val="ListParagraph"/>
        <w:keepNext/>
        <w:keepLines/>
        <w:numPr>
          <w:ilvl w:val="0"/>
          <w:numId w:val="27"/>
        </w:numPr>
        <w:spacing w:after="0" w:line="240" w:lineRule="auto"/>
        <w:rPr>
          <w:rFonts w:ascii="Arial" w:eastAsia="Times New Roman" w:hAnsi="Arial" w:cs="Arial"/>
        </w:rPr>
      </w:pPr>
      <w:r w:rsidRPr="00D664A7">
        <w:rPr>
          <w:rFonts w:ascii="Arial" w:eastAsia="Times New Roman" w:hAnsi="Arial" w:cs="Arial"/>
        </w:rPr>
        <w:t>Case 1</w:t>
      </w:r>
      <w:r w:rsidR="00D664A7">
        <w:rPr>
          <w:rFonts w:ascii="Arial" w:eastAsia="Times New Roman" w:hAnsi="Arial" w:cs="Arial"/>
        </w:rPr>
        <w:t xml:space="preserve"> (Baseline)</w:t>
      </w:r>
      <w:r w:rsidRPr="00D664A7">
        <w:rPr>
          <w:rFonts w:ascii="Arial" w:eastAsia="Times New Roman" w:hAnsi="Arial" w:cs="Arial"/>
        </w:rPr>
        <w:t xml:space="preserve">: </w:t>
      </w:r>
      <w:r w:rsidR="00D664A7">
        <w:rPr>
          <w:rFonts w:ascii="Arial" w:eastAsia="Times New Roman" w:hAnsi="Arial" w:cs="Arial"/>
        </w:rPr>
        <w:t>Size of set B = Size of set C = 8 following Pattern #2</w:t>
      </w:r>
    </w:p>
    <w:p w14:paraId="79408CA8" w14:textId="2FBCA5CE" w:rsidR="0060159E" w:rsidRPr="00D664A7" w:rsidRDefault="0060159E" w:rsidP="00096F70">
      <w:pPr>
        <w:pStyle w:val="ListParagraph"/>
        <w:keepNext/>
        <w:keepLines/>
        <w:numPr>
          <w:ilvl w:val="0"/>
          <w:numId w:val="27"/>
        </w:numPr>
        <w:spacing w:after="0" w:line="240" w:lineRule="auto"/>
        <w:rPr>
          <w:rFonts w:ascii="Arial" w:eastAsia="Times New Roman" w:hAnsi="Arial" w:cs="Arial"/>
        </w:rPr>
      </w:pPr>
      <w:r w:rsidRPr="00D664A7">
        <w:rPr>
          <w:rFonts w:ascii="Arial" w:eastAsia="Times New Roman" w:hAnsi="Arial" w:cs="Arial"/>
        </w:rPr>
        <w:t xml:space="preserve">Case </w:t>
      </w:r>
      <w:r w:rsidR="00D664A7">
        <w:rPr>
          <w:rFonts w:ascii="Arial" w:eastAsia="Times New Roman" w:hAnsi="Arial" w:cs="Arial"/>
        </w:rPr>
        <w:t>2</w:t>
      </w:r>
      <w:r w:rsidRPr="00D664A7">
        <w:rPr>
          <w:rFonts w:ascii="Arial" w:eastAsia="Times New Roman" w:hAnsi="Arial" w:cs="Arial"/>
        </w:rPr>
        <w:t>-1: Size of set B = 8, where the members of set B are selected as the best 8 beams from set C</w:t>
      </w:r>
    </w:p>
    <w:p w14:paraId="3C61112D" w14:textId="70DD7DE6" w:rsidR="0060159E" w:rsidRPr="0097388E" w:rsidRDefault="0060159E" w:rsidP="0060159E">
      <w:pPr>
        <w:pStyle w:val="ListParagraph"/>
        <w:keepNext/>
        <w:keepLines/>
        <w:numPr>
          <w:ilvl w:val="0"/>
          <w:numId w:val="27"/>
        </w:numPr>
        <w:spacing w:after="0" w:line="240" w:lineRule="auto"/>
        <w:rPr>
          <w:rFonts w:ascii="Arial" w:eastAsia="Times New Roman" w:hAnsi="Arial" w:cs="Arial"/>
        </w:rPr>
      </w:pPr>
      <w:r w:rsidRPr="0097388E">
        <w:rPr>
          <w:rFonts w:ascii="Arial" w:eastAsia="Times New Roman" w:hAnsi="Arial" w:cs="Arial"/>
        </w:rPr>
        <w:t xml:space="preserve">Case </w:t>
      </w:r>
      <w:r w:rsidR="00D664A7">
        <w:rPr>
          <w:rFonts w:ascii="Arial" w:eastAsia="Times New Roman" w:hAnsi="Arial" w:cs="Arial"/>
        </w:rPr>
        <w:t>2</w:t>
      </w:r>
      <w:r w:rsidRPr="0097388E">
        <w:rPr>
          <w:rFonts w:ascii="Arial" w:eastAsia="Times New Roman" w:hAnsi="Arial" w:cs="Arial"/>
        </w:rPr>
        <w:t xml:space="preserve">-2: </w:t>
      </w:r>
      <w:r>
        <w:rPr>
          <w:rFonts w:ascii="Arial" w:eastAsia="Times New Roman" w:hAnsi="Arial" w:cs="Arial"/>
        </w:rPr>
        <w:t>Size of set B = 8, where the members of set B are selected randomly from set C</w:t>
      </w:r>
    </w:p>
    <w:p w14:paraId="0B9CE929" w14:textId="5184B235" w:rsidR="0060159E" w:rsidRPr="0097388E" w:rsidRDefault="0060159E" w:rsidP="0060159E">
      <w:pPr>
        <w:pStyle w:val="ListParagraph"/>
        <w:keepNext/>
        <w:keepLines/>
        <w:numPr>
          <w:ilvl w:val="0"/>
          <w:numId w:val="27"/>
        </w:numPr>
        <w:spacing w:after="0" w:line="240" w:lineRule="auto"/>
        <w:rPr>
          <w:rFonts w:ascii="Arial" w:eastAsia="Times New Roman" w:hAnsi="Arial" w:cs="Arial"/>
        </w:rPr>
      </w:pPr>
      <w:r w:rsidRPr="0097388E">
        <w:rPr>
          <w:rFonts w:ascii="Arial" w:eastAsia="Times New Roman" w:hAnsi="Arial" w:cs="Arial"/>
        </w:rPr>
        <w:t xml:space="preserve">Case </w:t>
      </w:r>
      <w:r w:rsidR="00D664A7">
        <w:rPr>
          <w:rFonts w:ascii="Arial" w:eastAsia="Times New Roman" w:hAnsi="Arial" w:cs="Arial"/>
        </w:rPr>
        <w:t>3 (Upper Bound)</w:t>
      </w:r>
      <w:r w:rsidRPr="0097388E">
        <w:rPr>
          <w:rFonts w:ascii="Arial" w:eastAsia="Times New Roman" w:hAnsi="Arial" w:cs="Arial"/>
        </w:rPr>
        <w:t xml:space="preserve">: </w:t>
      </w:r>
      <w:r>
        <w:rPr>
          <w:rFonts w:ascii="Arial" w:eastAsia="Times New Roman" w:hAnsi="Arial" w:cs="Arial"/>
        </w:rPr>
        <w:t xml:space="preserve">Size of set B = Size of set C = </w:t>
      </w:r>
      <w:r w:rsidR="00D664A7">
        <w:rPr>
          <w:rFonts w:ascii="Arial" w:eastAsia="Times New Roman" w:hAnsi="Arial" w:cs="Arial"/>
        </w:rPr>
        <w:t>16</w:t>
      </w:r>
      <w:r>
        <w:rPr>
          <w:rFonts w:ascii="Arial" w:eastAsia="Times New Roman" w:hAnsi="Arial" w:cs="Arial"/>
        </w:rPr>
        <w:t xml:space="preserve"> following Pattern #</w:t>
      </w:r>
      <w:r w:rsidR="00D664A7">
        <w:rPr>
          <w:rFonts w:ascii="Arial" w:eastAsia="Times New Roman" w:hAnsi="Arial" w:cs="Arial"/>
        </w:rPr>
        <w:t>1</w:t>
      </w:r>
    </w:p>
    <w:p w14:paraId="1DA97A00" w14:textId="77777777" w:rsidR="0060159E" w:rsidRDefault="0060159E" w:rsidP="0060159E">
      <w:pPr>
        <w:jc w:val="both"/>
        <w:rPr>
          <w:rFonts w:ascii="Arial" w:hAnsi="Arial" w:cs="Arial"/>
        </w:rPr>
      </w:pPr>
    </w:p>
    <w:p w14:paraId="09BA1D02" w14:textId="75F7DC0F" w:rsidR="0060159E" w:rsidRPr="0097388E" w:rsidRDefault="0060159E" w:rsidP="0060159E">
      <w:pPr>
        <w:pStyle w:val="Caption"/>
        <w:rPr>
          <w:rFonts w:ascii="Arial" w:hAnsi="Arial" w:cs="Arial"/>
          <w:sz w:val="20"/>
          <w:szCs w:val="20"/>
        </w:rPr>
      </w:pPr>
      <w:r w:rsidRPr="0097388E">
        <w:rPr>
          <w:rFonts w:ascii="Arial" w:hAnsi="Arial" w:cs="Arial"/>
        </w:rPr>
        <w:t xml:space="preserve">Table </w:t>
      </w:r>
      <w:r w:rsidR="00D664A7">
        <w:rPr>
          <w:rFonts w:ascii="Arial" w:hAnsi="Arial" w:cs="Arial"/>
          <w:sz w:val="20"/>
          <w:szCs w:val="20"/>
        </w:rPr>
        <w:t>2</w:t>
      </w:r>
      <w:r w:rsidRPr="0097388E">
        <w:rPr>
          <w:rFonts w:ascii="Arial" w:hAnsi="Arial" w:cs="Arial"/>
          <w:sz w:val="20"/>
          <w:szCs w:val="20"/>
        </w:rPr>
        <w:t xml:space="preserve">: </w:t>
      </w:r>
      <w:r w:rsidRPr="0097388E">
        <w:rPr>
          <w:rFonts w:ascii="Arial" w:hAnsi="Arial" w:cs="Arial"/>
        </w:rPr>
        <w:t xml:space="preserve">Spatial Prediction Accuracy of AIML-based </w:t>
      </w:r>
      <w:r w:rsidRPr="0097388E">
        <w:rPr>
          <w:rFonts w:ascii="Arial" w:hAnsi="Arial" w:cs="Arial"/>
          <w:lang w:val="en-GB" w:eastAsia="zh-CN"/>
        </w:rPr>
        <w:t>Classification (</w:t>
      </w:r>
      <w:r>
        <w:rPr>
          <w:rFonts w:ascii="Arial" w:hAnsi="Arial" w:cs="Arial"/>
          <w:lang w:val="en-GB" w:eastAsia="zh-CN"/>
        </w:rPr>
        <w:t>Set B Selection</w:t>
      </w:r>
      <w:r w:rsidRPr="0097388E">
        <w:rPr>
          <w:rFonts w:ascii="Arial" w:hAnsi="Arial" w:cs="Arial"/>
          <w:lang w:val="en-GB" w:eastAsia="zh-CN"/>
        </w:rPr>
        <w:t>)</w:t>
      </w:r>
    </w:p>
    <w:tbl>
      <w:tblPr>
        <w:tblStyle w:val="TableGrid1"/>
        <w:tblW w:w="9252" w:type="dxa"/>
        <w:tblInd w:w="356" w:type="dxa"/>
        <w:tblLayout w:type="fixed"/>
        <w:tblLook w:val="04A0" w:firstRow="1" w:lastRow="0" w:firstColumn="1" w:lastColumn="0" w:noHBand="0" w:noVBand="1"/>
      </w:tblPr>
      <w:tblGrid>
        <w:gridCol w:w="1239"/>
        <w:gridCol w:w="921"/>
        <w:gridCol w:w="900"/>
        <w:gridCol w:w="1530"/>
        <w:gridCol w:w="1170"/>
        <w:gridCol w:w="1170"/>
        <w:gridCol w:w="1170"/>
        <w:gridCol w:w="1152"/>
      </w:tblGrid>
      <w:tr w:rsidR="0060159E" w:rsidRPr="0097388E" w14:paraId="4CD0A86A" w14:textId="77777777" w:rsidTr="0089325A">
        <w:tc>
          <w:tcPr>
            <w:tcW w:w="1239" w:type="dxa"/>
          </w:tcPr>
          <w:p w14:paraId="43F78262" w14:textId="77777777" w:rsidR="0060159E" w:rsidRPr="0097388E" w:rsidRDefault="0060159E" w:rsidP="0089325A">
            <w:pPr>
              <w:jc w:val="center"/>
              <w:rPr>
                <w:rFonts w:ascii="Arial" w:hAnsi="Arial" w:cs="Arial"/>
              </w:rPr>
            </w:pPr>
            <w:r w:rsidRPr="0097388E">
              <w:rPr>
                <w:rFonts w:ascii="Arial" w:hAnsi="Arial" w:cs="Arial"/>
              </w:rPr>
              <w:t>Case</w:t>
            </w:r>
          </w:p>
        </w:tc>
        <w:tc>
          <w:tcPr>
            <w:tcW w:w="921" w:type="dxa"/>
          </w:tcPr>
          <w:p w14:paraId="0951CD56" w14:textId="77777777" w:rsidR="0060159E" w:rsidRPr="0097388E" w:rsidRDefault="0060159E" w:rsidP="0089325A">
            <w:pPr>
              <w:jc w:val="center"/>
              <w:rPr>
                <w:rFonts w:ascii="Arial" w:hAnsi="Arial" w:cs="Arial"/>
              </w:rPr>
            </w:pPr>
            <w:r>
              <w:rPr>
                <w:rFonts w:ascii="Arial" w:hAnsi="Arial" w:cs="Arial"/>
              </w:rPr>
              <w:t>Size of Set C</w:t>
            </w:r>
          </w:p>
        </w:tc>
        <w:tc>
          <w:tcPr>
            <w:tcW w:w="900" w:type="dxa"/>
          </w:tcPr>
          <w:p w14:paraId="223F06A7" w14:textId="77777777" w:rsidR="0060159E" w:rsidRPr="0097388E" w:rsidRDefault="0060159E" w:rsidP="0089325A">
            <w:pPr>
              <w:jc w:val="center"/>
              <w:rPr>
                <w:rFonts w:ascii="Arial" w:hAnsi="Arial" w:cs="Arial"/>
              </w:rPr>
            </w:pPr>
            <w:r>
              <w:rPr>
                <w:rFonts w:ascii="Arial" w:hAnsi="Arial" w:cs="Arial"/>
              </w:rPr>
              <w:t>Size of Set B</w:t>
            </w:r>
          </w:p>
        </w:tc>
        <w:tc>
          <w:tcPr>
            <w:tcW w:w="1530" w:type="dxa"/>
          </w:tcPr>
          <w:p w14:paraId="66EF0729" w14:textId="77777777" w:rsidR="0060159E" w:rsidRPr="0097388E" w:rsidRDefault="0060159E" w:rsidP="0089325A">
            <w:pPr>
              <w:jc w:val="center"/>
              <w:rPr>
                <w:rFonts w:ascii="Arial" w:hAnsi="Arial" w:cs="Arial"/>
              </w:rPr>
            </w:pPr>
            <w:r>
              <w:rPr>
                <w:rFonts w:ascii="Arial" w:hAnsi="Arial" w:cs="Arial"/>
              </w:rPr>
              <w:t>Set B Selection</w:t>
            </w:r>
          </w:p>
        </w:tc>
        <w:tc>
          <w:tcPr>
            <w:tcW w:w="1170" w:type="dxa"/>
          </w:tcPr>
          <w:p w14:paraId="7AF2AF92" w14:textId="77777777" w:rsidR="0060159E" w:rsidRPr="0097388E" w:rsidRDefault="0060159E" w:rsidP="0089325A">
            <w:pPr>
              <w:jc w:val="center"/>
              <w:rPr>
                <w:rFonts w:ascii="Arial" w:hAnsi="Arial" w:cs="Arial"/>
              </w:rPr>
            </w:pPr>
            <w:r w:rsidRPr="0097388E">
              <w:rPr>
                <w:rFonts w:ascii="Arial" w:hAnsi="Arial" w:cs="Arial"/>
              </w:rPr>
              <w:t>Top-1 Accuracy</w:t>
            </w:r>
          </w:p>
        </w:tc>
        <w:tc>
          <w:tcPr>
            <w:tcW w:w="1170" w:type="dxa"/>
          </w:tcPr>
          <w:p w14:paraId="4B4661A9" w14:textId="77777777" w:rsidR="0060159E" w:rsidRPr="0097388E" w:rsidRDefault="0060159E" w:rsidP="0089325A">
            <w:pPr>
              <w:jc w:val="center"/>
              <w:rPr>
                <w:rFonts w:ascii="Arial" w:hAnsi="Arial" w:cs="Arial"/>
              </w:rPr>
            </w:pPr>
            <w:r w:rsidRPr="0097388E">
              <w:rPr>
                <w:rFonts w:ascii="Arial" w:hAnsi="Arial" w:cs="Arial"/>
              </w:rPr>
              <w:t>Top-3/1 Accuracy</w:t>
            </w:r>
          </w:p>
        </w:tc>
        <w:tc>
          <w:tcPr>
            <w:tcW w:w="1170" w:type="dxa"/>
          </w:tcPr>
          <w:p w14:paraId="661D6057" w14:textId="77777777" w:rsidR="0060159E" w:rsidRPr="0097388E" w:rsidRDefault="0060159E" w:rsidP="0089325A">
            <w:pPr>
              <w:jc w:val="center"/>
              <w:rPr>
                <w:rFonts w:ascii="Arial" w:hAnsi="Arial" w:cs="Arial"/>
              </w:rPr>
            </w:pPr>
            <w:r w:rsidRPr="0097388E">
              <w:rPr>
                <w:rFonts w:ascii="Arial" w:hAnsi="Arial" w:cs="Arial"/>
              </w:rPr>
              <w:t>Top-5/1 Accuracy</w:t>
            </w:r>
          </w:p>
        </w:tc>
        <w:tc>
          <w:tcPr>
            <w:tcW w:w="1152" w:type="dxa"/>
          </w:tcPr>
          <w:p w14:paraId="1005E28B" w14:textId="77777777" w:rsidR="0060159E" w:rsidRPr="0097388E" w:rsidRDefault="0060159E" w:rsidP="0089325A">
            <w:pPr>
              <w:jc w:val="center"/>
              <w:rPr>
                <w:rFonts w:ascii="Arial" w:hAnsi="Arial" w:cs="Arial"/>
              </w:rPr>
            </w:pPr>
            <w:r w:rsidRPr="0097388E">
              <w:rPr>
                <w:rFonts w:ascii="Arial" w:hAnsi="Arial" w:cs="Arial"/>
              </w:rPr>
              <w:t>Top-1/5 Accuracy</w:t>
            </w:r>
          </w:p>
        </w:tc>
      </w:tr>
      <w:tr w:rsidR="0060159E" w:rsidRPr="0097388E" w14:paraId="40EDF734" w14:textId="77777777" w:rsidTr="0089325A">
        <w:tc>
          <w:tcPr>
            <w:tcW w:w="1239" w:type="dxa"/>
          </w:tcPr>
          <w:p w14:paraId="5CDDC696" w14:textId="77777777" w:rsidR="0060159E" w:rsidRDefault="0060159E" w:rsidP="0060159E">
            <w:pPr>
              <w:jc w:val="center"/>
              <w:rPr>
                <w:rFonts w:ascii="Arial" w:hAnsi="Arial" w:cs="Arial"/>
              </w:rPr>
            </w:pPr>
            <w:r w:rsidRPr="0097388E">
              <w:rPr>
                <w:rFonts w:ascii="Arial" w:hAnsi="Arial" w:cs="Arial"/>
              </w:rPr>
              <w:lastRenderedPageBreak/>
              <w:t>Case 1</w:t>
            </w:r>
          </w:p>
          <w:p w14:paraId="7BD9D401" w14:textId="14C99F6F" w:rsidR="0060159E" w:rsidRPr="0097388E" w:rsidRDefault="0060159E" w:rsidP="0060159E">
            <w:pPr>
              <w:jc w:val="center"/>
              <w:rPr>
                <w:rFonts w:ascii="Arial" w:hAnsi="Arial" w:cs="Arial"/>
              </w:rPr>
            </w:pPr>
            <w:r>
              <w:rPr>
                <w:rFonts w:ascii="Arial" w:hAnsi="Arial" w:cs="Arial"/>
              </w:rPr>
              <w:t>(Baseline)</w:t>
            </w:r>
          </w:p>
        </w:tc>
        <w:tc>
          <w:tcPr>
            <w:tcW w:w="921" w:type="dxa"/>
          </w:tcPr>
          <w:p w14:paraId="6EA720F9" w14:textId="60FBF1BE" w:rsidR="0060159E" w:rsidRPr="0097388E" w:rsidRDefault="0060159E" w:rsidP="0060159E">
            <w:pPr>
              <w:jc w:val="center"/>
              <w:rPr>
                <w:rFonts w:ascii="Arial" w:hAnsi="Arial" w:cs="Arial"/>
              </w:rPr>
            </w:pPr>
            <w:r>
              <w:rPr>
                <w:rFonts w:ascii="Arial" w:hAnsi="Arial" w:cs="Arial"/>
              </w:rPr>
              <w:t>8</w:t>
            </w:r>
          </w:p>
        </w:tc>
        <w:tc>
          <w:tcPr>
            <w:tcW w:w="900" w:type="dxa"/>
          </w:tcPr>
          <w:p w14:paraId="1CA8DEFB" w14:textId="12F15DC0" w:rsidR="0060159E" w:rsidRPr="0097388E" w:rsidRDefault="0060159E" w:rsidP="0060159E">
            <w:pPr>
              <w:jc w:val="center"/>
              <w:rPr>
                <w:rFonts w:ascii="Arial" w:hAnsi="Arial" w:cs="Arial"/>
              </w:rPr>
            </w:pPr>
            <w:r>
              <w:rPr>
                <w:rFonts w:ascii="Arial" w:hAnsi="Arial" w:cs="Arial"/>
              </w:rPr>
              <w:t>8</w:t>
            </w:r>
          </w:p>
        </w:tc>
        <w:tc>
          <w:tcPr>
            <w:tcW w:w="1530" w:type="dxa"/>
          </w:tcPr>
          <w:p w14:paraId="157EF3AA" w14:textId="1769A42C" w:rsidR="0060159E" w:rsidRPr="0097388E" w:rsidRDefault="0060159E" w:rsidP="0060159E">
            <w:pPr>
              <w:jc w:val="center"/>
              <w:rPr>
                <w:rFonts w:ascii="Arial" w:hAnsi="Arial" w:cs="Arial"/>
              </w:rPr>
            </w:pPr>
            <w:r>
              <w:rPr>
                <w:rFonts w:ascii="Arial" w:hAnsi="Arial" w:cs="Arial"/>
              </w:rPr>
              <w:t>All in set C</w:t>
            </w:r>
          </w:p>
        </w:tc>
        <w:tc>
          <w:tcPr>
            <w:tcW w:w="1170" w:type="dxa"/>
          </w:tcPr>
          <w:p w14:paraId="4256883D" w14:textId="0D9B5D43" w:rsidR="0060159E" w:rsidRPr="0097388E" w:rsidRDefault="0060159E" w:rsidP="0060159E">
            <w:pPr>
              <w:jc w:val="center"/>
              <w:rPr>
                <w:rFonts w:ascii="Arial" w:hAnsi="Arial" w:cs="Arial"/>
              </w:rPr>
            </w:pPr>
            <w:r>
              <w:rPr>
                <w:rFonts w:ascii="Arial" w:hAnsi="Arial" w:cs="Arial"/>
              </w:rPr>
              <w:t>50</w:t>
            </w:r>
            <w:r w:rsidRPr="0097388E">
              <w:rPr>
                <w:rFonts w:ascii="Arial" w:hAnsi="Arial" w:cs="Arial"/>
              </w:rPr>
              <w:t>.</w:t>
            </w:r>
            <w:r>
              <w:rPr>
                <w:rFonts w:ascii="Arial" w:hAnsi="Arial" w:cs="Arial"/>
              </w:rPr>
              <w:t>86</w:t>
            </w:r>
            <w:r w:rsidRPr="0097388E">
              <w:rPr>
                <w:rFonts w:ascii="Arial" w:hAnsi="Arial" w:cs="Arial"/>
              </w:rPr>
              <w:t>%</w:t>
            </w:r>
          </w:p>
        </w:tc>
        <w:tc>
          <w:tcPr>
            <w:tcW w:w="1170" w:type="dxa"/>
          </w:tcPr>
          <w:p w14:paraId="0CB570F1" w14:textId="193B84ED" w:rsidR="0060159E" w:rsidRPr="0097388E" w:rsidRDefault="0060159E" w:rsidP="0060159E">
            <w:pPr>
              <w:jc w:val="center"/>
              <w:rPr>
                <w:rFonts w:ascii="Arial" w:hAnsi="Arial" w:cs="Arial"/>
              </w:rPr>
            </w:pPr>
            <w:r>
              <w:rPr>
                <w:rFonts w:ascii="Arial" w:hAnsi="Arial" w:cs="Arial"/>
              </w:rPr>
              <w:t>79</w:t>
            </w:r>
            <w:r w:rsidRPr="0097388E">
              <w:rPr>
                <w:rFonts w:ascii="Arial" w:hAnsi="Arial" w:cs="Arial"/>
              </w:rPr>
              <w:t>.</w:t>
            </w:r>
            <w:r>
              <w:rPr>
                <w:rFonts w:ascii="Arial" w:hAnsi="Arial" w:cs="Arial"/>
              </w:rPr>
              <w:t>69</w:t>
            </w:r>
            <w:r w:rsidRPr="0097388E">
              <w:rPr>
                <w:rFonts w:ascii="Arial" w:hAnsi="Arial" w:cs="Arial"/>
              </w:rPr>
              <w:t>%</w:t>
            </w:r>
          </w:p>
        </w:tc>
        <w:tc>
          <w:tcPr>
            <w:tcW w:w="1170" w:type="dxa"/>
          </w:tcPr>
          <w:p w14:paraId="27BA8CCB" w14:textId="62A5D98D" w:rsidR="0060159E" w:rsidRPr="0097388E" w:rsidRDefault="0060159E" w:rsidP="0060159E">
            <w:pPr>
              <w:jc w:val="center"/>
              <w:rPr>
                <w:rFonts w:ascii="Arial" w:hAnsi="Arial" w:cs="Arial"/>
              </w:rPr>
            </w:pPr>
            <w:r>
              <w:rPr>
                <w:rFonts w:ascii="Arial" w:hAnsi="Arial" w:cs="Arial"/>
              </w:rPr>
              <w:t>88.07</w:t>
            </w:r>
            <w:r w:rsidRPr="0097388E">
              <w:rPr>
                <w:rFonts w:ascii="Arial" w:hAnsi="Arial" w:cs="Arial"/>
              </w:rPr>
              <w:t>%</w:t>
            </w:r>
          </w:p>
        </w:tc>
        <w:tc>
          <w:tcPr>
            <w:tcW w:w="1152" w:type="dxa"/>
          </w:tcPr>
          <w:p w14:paraId="3AB806E9" w14:textId="51BEDD53" w:rsidR="0060159E" w:rsidRPr="0097388E" w:rsidRDefault="0060159E" w:rsidP="0060159E">
            <w:pPr>
              <w:jc w:val="center"/>
              <w:rPr>
                <w:rFonts w:ascii="Arial" w:hAnsi="Arial" w:cs="Arial"/>
              </w:rPr>
            </w:pPr>
            <w:r>
              <w:rPr>
                <w:rFonts w:ascii="Arial" w:hAnsi="Arial" w:cs="Arial"/>
              </w:rPr>
              <w:t>85</w:t>
            </w:r>
            <w:r w:rsidRPr="0097388E">
              <w:rPr>
                <w:rFonts w:ascii="Arial" w:hAnsi="Arial" w:cs="Arial"/>
              </w:rPr>
              <w:t>.2</w:t>
            </w:r>
            <w:r>
              <w:rPr>
                <w:rFonts w:ascii="Arial" w:hAnsi="Arial" w:cs="Arial"/>
              </w:rPr>
              <w:t>9</w:t>
            </w:r>
            <w:r w:rsidRPr="0097388E">
              <w:rPr>
                <w:rFonts w:ascii="Arial" w:hAnsi="Arial" w:cs="Arial"/>
              </w:rPr>
              <w:t>%</w:t>
            </w:r>
          </w:p>
        </w:tc>
      </w:tr>
      <w:tr w:rsidR="0060159E" w:rsidRPr="0097388E" w14:paraId="30B9C773" w14:textId="77777777" w:rsidTr="0089325A">
        <w:tc>
          <w:tcPr>
            <w:tcW w:w="1239" w:type="dxa"/>
            <w:hideMark/>
          </w:tcPr>
          <w:p w14:paraId="04316893" w14:textId="04596BD9" w:rsidR="0060159E" w:rsidRPr="0097388E" w:rsidRDefault="0060159E" w:rsidP="0089325A">
            <w:pPr>
              <w:jc w:val="center"/>
              <w:rPr>
                <w:rFonts w:ascii="Arial" w:hAnsi="Arial" w:cs="Arial"/>
              </w:rPr>
            </w:pPr>
            <w:r w:rsidRPr="0097388E">
              <w:rPr>
                <w:rFonts w:ascii="Arial" w:hAnsi="Arial" w:cs="Arial"/>
              </w:rPr>
              <w:t xml:space="preserve">Case </w:t>
            </w:r>
            <w:r>
              <w:rPr>
                <w:rFonts w:ascii="Arial" w:hAnsi="Arial" w:cs="Arial"/>
              </w:rPr>
              <w:t>2-1</w:t>
            </w:r>
          </w:p>
        </w:tc>
        <w:tc>
          <w:tcPr>
            <w:tcW w:w="921" w:type="dxa"/>
          </w:tcPr>
          <w:p w14:paraId="76858B58" w14:textId="77777777" w:rsidR="0060159E" w:rsidRPr="0097388E" w:rsidRDefault="0060159E" w:rsidP="0089325A">
            <w:pPr>
              <w:jc w:val="center"/>
              <w:rPr>
                <w:rFonts w:ascii="Arial" w:hAnsi="Arial" w:cs="Arial"/>
              </w:rPr>
            </w:pPr>
            <w:r>
              <w:rPr>
                <w:rFonts w:ascii="Arial" w:hAnsi="Arial" w:cs="Arial"/>
              </w:rPr>
              <w:t>16</w:t>
            </w:r>
          </w:p>
        </w:tc>
        <w:tc>
          <w:tcPr>
            <w:tcW w:w="900" w:type="dxa"/>
          </w:tcPr>
          <w:p w14:paraId="7C3F94CB" w14:textId="77777777" w:rsidR="0060159E" w:rsidRPr="0097388E" w:rsidRDefault="0060159E" w:rsidP="0089325A">
            <w:pPr>
              <w:jc w:val="center"/>
              <w:rPr>
                <w:rFonts w:ascii="Arial" w:hAnsi="Arial" w:cs="Arial"/>
              </w:rPr>
            </w:pPr>
            <w:r>
              <w:rPr>
                <w:rFonts w:ascii="Arial" w:hAnsi="Arial" w:cs="Arial"/>
              </w:rPr>
              <w:t>8</w:t>
            </w:r>
          </w:p>
        </w:tc>
        <w:tc>
          <w:tcPr>
            <w:tcW w:w="1530" w:type="dxa"/>
          </w:tcPr>
          <w:p w14:paraId="2E3C2A41" w14:textId="37E34AB0" w:rsidR="0060159E" w:rsidRPr="0097388E" w:rsidRDefault="0060159E" w:rsidP="0089325A">
            <w:pPr>
              <w:jc w:val="center"/>
              <w:rPr>
                <w:rFonts w:ascii="Arial" w:hAnsi="Arial" w:cs="Arial"/>
              </w:rPr>
            </w:pPr>
            <w:r>
              <w:rPr>
                <w:rFonts w:ascii="Arial" w:hAnsi="Arial" w:cs="Arial"/>
              </w:rPr>
              <w:t>Best Beams in Set C</w:t>
            </w:r>
          </w:p>
        </w:tc>
        <w:tc>
          <w:tcPr>
            <w:tcW w:w="1170" w:type="dxa"/>
          </w:tcPr>
          <w:p w14:paraId="552DD8DA" w14:textId="77777777" w:rsidR="0060159E" w:rsidRPr="0097388E" w:rsidRDefault="0060159E" w:rsidP="0089325A">
            <w:pPr>
              <w:jc w:val="center"/>
              <w:rPr>
                <w:rFonts w:ascii="Arial" w:hAnsi="Arial" w:cs="Arial"/>
              </w:rPr>
            </w:pPr>
            <w:r>
              <w:rPr>
                <w:rFonts w:ascii="Arial" w:hAnsi="Arial" w:cs="Arial"/>
              </w:rPr>
              <w:t>68.74</w:t>
            </w:r>
            <w:r w:rsidRPr="0097388E">
              <w:rPr>
                <w:rFonts w:ascii="Arial" w:hAnsi="Arial" w:cs="Arial"/>
              </w:rPr>
              <w:t>%</w:t>
            </w:r>
          </w:p>
        </w:tc>
        <w:tc>
          <w:tcPr>
            <w:tcW w:w="1170" w:type="dxa"/>
          </w:tcPr>
          <w:p w14:paraId="5AE509D9" w14:textId="77777777" w:rsidR="0060159E" w:rsidRPr="0097388E" w:rsidRDefault="0060159E" w:rsidP="0089325A">
            <w:pPr>
              <w:jc w:val="center"/>
              <w:rPr>
                <w:rFonts w:ascii="Arial" w:hAnsi="Arial" w:cs="Arial"/>
              </w:rPr>
            </w:pPr>
            <w:r w:rsidRPr="0097388E">
              <w:rPr>
                <w:rFonts w:ascii="Arial" w:hAnsi="Arial" w:cs="Arial"/>
              </w:rPr>
              <w:t>9</w:t>
            </w:r>
            <w:r>
              <w:rPr>
                <w:rFonts w:ascii="Arial" w:hAnsi="Arial" w:cs="Arial"/>
              </w:rPr>
              <w:t>0</w:t>
            </w:r>
            <w:r w:rsidRPr="0097388E">
              <w:rPr>
                <w:rFonts w:ascii="Arial" w:hAnsi="Arial" w:cs="Arial"/>
              </w:rPr>
              <w:t>.</w:t>
            </w:r>
            <w:r>
              <w:rPr>
                <w:rFonts w:ascii="Arial" w:hAnsi="Arial" w:cs="Arial"/>
              </w:rPr>
              <w:t>17</w:t>
            </w:r>
            <w:r w:rsidRPr="0097388E">
              <w:rPr>
                <w:rFonts w:ascii="Arial" w:hAnsi="Arial" w:cs="Arial"/>
              </w:rPr>
              <w:t>%</w:t>
            </w:r>
          </w:p>
        </w:tc>
        <w:tc>
          <w:tcPr>
            <w:tcW w:w="1170" w:type="dxa"/>
          </w:tcPr>
          <w:p w14:paraId="1FB79DD4" w14:textId="77777777" w:rsidR="0060159E" w:rsidRPr="0097388E" w:rsidRDefault="0060159E" w:rsidP="0089325A">
            <w:pPr>
              <w:jc w:val="center"/>
              <w:rPr>
                <w:rFonts w:ascii="Arial" w:hAnsi="Arial" w:cs="Arial"/>
              </w:rPr>
            </w:pPr>
            <w:r w:rsidRPr="0097388E">
              <w:rPr>
                <w:rFonts w:ascii="Arial" w:hAnsi="Arial" w:cs="Arial"/>
              </w:rPr>
              <w:t>9</w:t>
            </w:r>
            <w:r>
              <w:rPr>
                <w:rFonts w:ascii="Arial" w:hAnsi="Arial" w:cs="Arial"/>
              </w:rPr>
              <w:t>4</w:t>
            </w:r>
            <w:r w:rsidRPr="0097388E">
              <w:rPr>
                <w:rFonts w:ascii="Arial" w:hAnsi="Arial" w:cs="Arial"/>
              </w:rPr>
              <w:t>.</w:t>
            </w:r>
            <w:r>
              <w:rPr>
                <w:rFonts w:ascii="Arial" w:hAnsi="Arial" w:cs="Arial"/>
              </w:rPr>
              <w:t>69</w:t>
            </w:r>
            <w:r w:rsidRPr="0097388E">
              <w:rPr>
                <w:rFonts w:ascii="Arial" w:hAnsi="Arial" w:cs="Arial"/>
              </w:rPr>
              <w:t>%</w:t>
            </w:r>
          </w:p>
        </w:tc>
        <w:tc>
          <w:tcPr>
            <w:tcW w:w="1152" w:type="dxa"/>
          </w:tcPr>
          <w:p w14:paraId="622E993E" w14:textId="77777777" w:rsidR="0060159E" w:rsidRPr="0097388E" w:rsidRDefault="0060159E" w:rsidP="0089325A">
            <w:pPr>
              <w:jc w:val="center"/>
              <w:rPr>
                <w:rFonts w:ascii="Arial" w:hAnsi="Arial" w:cs="Arial"/>
              </w:rPr>
            </w:pPr>
            <w:r w:rsidRPr="0097388E">
              <w:rPr>
                <w:rFonts w:ascii="Arial" w:hAnsi="Arial" w:cs="Arial"/>
              </w:rPr>
              <w:t>9</w:t>
            </w:r>
            <w:r>
              <w:rPr>
                <w:rFonts w:ascii="Arial" w:hAnsi="Arial" w:cs="Arial"/>
              </w:rPr>
              <w:t>3</w:t>
            </w:r>
            <w:r w:rsidRPr="0097388E">
              <w:rPr>
                <w:rFonts w:ascii="Arial" w:hAnsi="Arial" w:cs="Arial"/>
              </w:rPr>
              <w:t>.</w:t>
            </w:r>
            <w:r>
              <w:rPr>
                <w:rFonts w:ascii="Arial" w:hAnsi="Arial" w:cs="Arial"/>
              </w:rPr>
              <w:t>81</w:t>
            </w:r>
            <w:r w:rsidRPr="0097388E">
              <w:rPr>
                <w:rFonts w:ascii="Arial" w:hAnsi="Arial" w:cs="Arial"/>
              </w:rPr>
              <w:t>%</w:t>
            </w:r>
          </w:p>
        </w:tc>
      </w:tr>
      <w:tr w:rsidR="0060159E" w:rsidRPr="0097388E" w14:paraId="4CA70FD5" w14:textId="77777777" w:rsidTr="0089325A">
        <w:tc>
          <w:tcPr>
            <w:tcW w:w="1239" w:type="dxa"/>
          </w:tcPr>
          <w:p w14:paraId="62255E24" w14:textId="01FA1C79" w:rsidR="0060159E" w:rsidRPr="0097388E" w:rsidRDefault="0060159E" w:rsidP="0089325A">
            <w:pPr>
              <w:jc w:val="center"/>
              <w:rPr>
                <w:rFonts w:ascii="Arial" w:hAnsi="Arial" w:cs="Arial"/>
              </w:rPr>
            </w:pPr>
            <w:r w:rsidRPr="0097388E">
              <w:rPr>
                <w:rFonts w:ascii="Arial" w:hAnsi="Arial" w:cs="Arial"/>
              </w:rPr>
              <w:t xml:space="preserve">Case </w:t>
            </w:r>
            <w:r>
              <w:rPr>
                <w:rFonts w:ascii="Arial" w:hAnsi="Arial" w:cs="Arial"/>
              </w:rPr>
              <w:t>2</w:t>
            </w:r>
            <w:r w:rsidRPr="0097388E">
              <w:rPr>
                <w:rFonts w:ascii="Arial" w:hAnsi="Arial" w:cs="Arial"/>
              </w:rPr>
              <w:t>-2</w:t>
            </w:r>
          </w:p>
        </w:tc>
        <w:tc>
          <w:tcPr>
            <w:tcW w:w="921" w:type="dxa"/>
          </w:tcPr>
          <w:p w14:paraId="4E998356" w14:textId="77777777" w:rsidR="0060159E" w:rsidRPr="0097388E" w:rsidRDefault="0060159E" w:rsidP="0089325A">
            <w:pPr>
              <w:jc w:val="center"/>
              <w:rPr>
                <w:rFonts w:ascii="Arial" w:hAnsi="Arial" w:cs="Arial"/>
              </w:rPr>
            </w:pPr>
            <w:r>
              <w:rPr>
                <w:rFonts w:ascii="Arial" w:hAnsi="Arial" w:cs="Arial"/>
              </w:rPr>
              <w:t>16</w:t>
            </w:r>
          </w:p>
        </w:tc>
        <w:tc>
          <w:tcPr>
            <w:tcW w:w="900" w:type="dxa"/>
          </w:tcPr>
          <w:p w14:paraId="72506889" w14:textId="77777777" w:rsidR="0060159E" w:rsidRPr="0097388E" w:rsidRDefault="0060159E" w:rsidP="0089325A">
            <w:pPr>
              <w:jc w:val="center"/>
              <w:rPr>
                <w:rFonts w:ascii="Arial" w:hAnsi="Arial" w:cs="Arial"/>
              </w:rPr>
            </w:pPr>
            <w:r>
              <w:rPr>
                <w:rFonts w:ascii="Arial" w:hAnsi="Arial" w:cs="Arial"/>
              </w:rPr>
              <w:t>8</w:t>
            </w:r>
          </w:p>
        </w:tc>
        <w:tc>
          <w:tcPr>
            <w:tcW w:w="1530" w:type="dxa"/>
          </w:tcPr>
          <w:p w14:paraId="11C737FF" w14:textId="15763842" w:rsidR="0060159E" w:rsidRPr="0097388E" w:rsidRDefault="0060159E" w:rsidP="0089325A">
            <w:pPr>
              <w:jc w:val="center"/>
              <w:rPr>
                <w:rFonts w:ascii="Arial" w:hAnsi="Arial" w:cs="Arial"/>
              </w:rPr>
            </w:pPr>
            <w:r>
              <w:rPr>
                <w:rFonts w:ascii="Arial" w:hAnsi="Arial" w:cs="Arial"/>
              </w:rPr>
              <w:t>Random Beams from Set C</w:t>
            </w:r>
          </w:p>
        </w:tc>
        <w:tc>
          <w:tcPr>
            <w:tcW w:w="1170" w:type="dxa"/>
          </w:tcPr>
          <w:p w14:paraId="22BBFE97" w14:textId="77777777" w:rsidR="0060159E" w:rsidRPr="0097388E" w:rsidRDefault="0060159E" w:rsidP="0089325A">
            <w:pPr>
              <w:jc w:val="center"/>
              <w:rPr>
                <w:rFonts w:ascii="Arial" w:hAnsi="Arial" w:cs="Arial"/>
              </w:rPr>
            </w:pPr>
            <w:r>
              <w:rPr>
                <w:rFonts w:ascii="Arial" w:hAnsi="Arial" w:cs="Arial"/>
              </w:rPr>
              <w:t>51.60</w:t>
            </w:r>
            <w:r w:rsidRPr="0097388E">
              <w:rPr>
                <w:rFonts w:ascii="Arial" w:hAnsi="Arial" w:cs="Arial"/>
              </w:rPr>
              <w:t>%</w:t>
            </w:r>
          </w:p>
        </w:tc>
        <w:tc>
          <w:tcPr>
            <w:tcW w:w="1170" w:type="dxa"/>
          </w:tcPr>
          <w:p w14:paraId="2122AF3D" w14:textId="77777777" w:rsidR="0060159E" w:rsidRPr="0097388E" w:rsidRDefault="0060159E" w:rsidP="0089325A">
            <w:pPr>
              <w:jc w:val="center"/>
              <w:rPr>
                <w:rFonts w:ascii="Arial" w:hAnsi="Arial" w:cs="Arial"/>
              </w:rPr>
            </w:pPr>
            <w:r>
              <w:rPr>
                <w:rFonts w:ascii="Arial" w:hAnsi="Arial" w:cs="Arial"/>
              </w:rPr>
              <w:t>8</w:t>
            </w:r>
            <w:r w:rsidRPr="0097388E">
              <w:rPr>
                <w:rFonts w:ascii="Arial" w:hAnsi="Arial" w:cs="Arial"/>
              </w:rPr>
              <w:t>0.</w:t>
            </w:r>
            <w:r>
              <w:rPr>
                <w:rFonts w:ascii="Arial" w:hAnsi="Arial" w:cs="Arial"/>
              </w:rPr>
              <w:t>21</w:t>
            </w:r>
            <w:r w:rsidRPr="0097388E">
              <w:rPr>
                <w:rFonts w:ascii="Arial" w:hAnsi="Arial" w:cs="Arial"/>
              </w:rPr>
              <w:t>%</w:t>
            </w:r>
          </w:p>
        </w:tc>
        <w:tc>
          <w:tcPr>
            <w:tcW w:w="1170" w:type="dxa"/>
          </w:tcPr>
          <w:p w14:paraId="4AA97C78" w14:textId="77777777" w:rsidR="0060159E" w:rsidRPr="0097388E" w:rsidRDefault="0060159E" w:rsidP="0089325A">
            <w:pPr>
              <w:jc w:val="center"/>
              <w:rPr>
                <w:rFonts w:ascii="Arial" w:hAnsi="Arial" w:cs="Arial"/>
              </w:rPr>
            </w:pPr>
            <w:r>
              <w:rPr>
                <w:rFonts w:ascii="Arial" w:hAnsi="Arial" w:cs="Arial"/>
              </w:rPr>
              <w:t>89</w:t>
            </w:r>
            <w:r w:rsidRPr="0097388E">
              <w:rPr>
                <w:rFonts w:ascii="Arial" w:hAnsi="Arial" w:cs="Arial"/>
              </w:rPr>
              <w:t>.</w:t>
            </w:r>
            <w:r>
              <w:rPr>
                <w:rFonts w:ascii="Arial" w:hAnsi="Arial" w:cs="Arial"/>
              </w:rPr>
              <w:t>0</w:t>
            </w:r>
            <w:r w:rsidRPr="0097388E">
              <w:rPr>
                <w:rFonts w:ascii="Arial" w:hAnsi="Arial" w:cs="Arial"/>
              </w:rPr>
              <w:t>7%</w:t>
            </w:r>
          </w:p>
        </w:tc>
        <w:tc>
          <w:tcPr>
            <w:tcW w:w="1152" w:type="dxa"/>
          </w:tcPr>
          <w:p w14:paraId="6318E21B" w14:textId="77777777" w:rsidR="0060159E" w:rsidRPr="0097388E" w:rsidRDefault="0060159E" w:rsidP="0089325A">
            <w:pPr>
              <w:jc w:val="center"/>
              <w:rPr>
                <w:rFonts w:ascii="Arial" w:hAnsi="Arial" w:cs="Arial"/>
              </w:rPr>
            </w:pPr>
            <w:r>
              <w:rPr>
                <w:rFonts w:ascii="Arial" w:hAnsi="Arial" w:cs="Arial"/>
              </w:rPr>
              <w:t>84</w:t>
            </w:r>
            <w:r w:rsidRPr="0097388E">
              <w:rPr>
                <w:rFonts w:ascii="Arial" w:hAnsi="Arial" w:cs="Arial"/>
              </w:rPr>
              <w:t>.</w:t>
            </w:r>
            <w:r>
              <w:rPr>
                <w:rFonts w:ascii="Arial" w:hAnsi="Arial" w:cs="Arial"/>
              </w:rPr>
              <w:t>07</w:t>
            </w:r>
            <w:r w:rsidRPr="0097388E">
              <w:rPr>
                <w:rFonts w:ascii="Arial" w:hAnsi="Arial" w:cs="Arial"/>
              </w:rPr>
              <w:t>%</w:t>
            </w:r>
          </w:p>
        </w:tc>
      </w:tr>
      <w:tr w:rsidR="0060159E" w:rsidRPr="0097388E" w14:paraId="2A8EF1B8" w14:textId="77777777" w:rsidTr="0089325A">
        <w:tc>
          <w:tcPr>
            <w:tcW w:w="1239" w:type="dxa"/>
          </w:tcPr>
          <w:p w14:paraId="77BC5B64" w14:textId="77777777" w:rsidR="0060159E" w:rsidRDefault="0060159E" w:rsidP="0060159E">
            <w:pPr>
              <w:jc w:val="center"/>
              <w:rPr>
                <w:rFonts w:ascii="Arial" w:hAnsi="Arial" w:cs="Arial"/>
              </w:rPr>
            </w:pPr>
            <w:r w:rsidRPr="0097388E">
              <w:rPr>
                <w:rFonts w:ascii="Arial" w:hAnsi="Arial" w:cs="Arial"/>
              </w:rPr>
              <w:t xml:space="preserve">Case </w:t>
            </w:r>
            <w:r>
              <w:rPr>
                <w:rFonts w:ascii="Arial" w:hAnsi="Arial" w:cs="Arial"/>
              </w:rPr>
              <w:t>3</w:t>
            </w:r>
          </w:p>
          <w:p w14:paraId="7E10ED70" w14:textId="745FD97B" w:rsidR="0060159E" w:rsidRPr="0097388E" w:rsidRDefault="0060159E" w:rsidP="0060159E">
            <w:pPr>
              <w:jc w:val="center"/>
              <w:rPr>
                <w:rFonts w:ascii="Arial" w:hAnsi="Arial" w:cs="Arial"/>
              </w:rPr>
            </w:pPr>
            <w:r>
              <w:rPr>
                <w:rFonts w:ascii="Arial" w:hAnsi="Arial" w:cs="Arial"/>
              </w:rPr>
              <w:t>(Upper Bound)</w:t>
            </w:r>
          </w:p>
        </w:tc>
        <w:tc>
          <w:tcPr>
            <w:tcW w:w="921" w:type="dxa"/>
          </w:tcPr>
          <w:p w14:paraId="6A71D2AD" w14:textId="5901AED3" w:rsidR="0060159E" w:rsidRDefault="0060159E" w:rsidP="0060159E">
            <w:pPr>
              <w:jc w:val="center"/>
              <w:rPr>
                <w:rFonts w:ascii="Arial" w:hAnsi="Arial" w:cs="Arial"/>
              </w:rPr>
            </w:pPr>
            <w:r>
              <w:rPr>
                <w:rFonts w:ascii="Arial" w:hAnsi="Arial" w:cs="Arial"/>
              </w:rPr>
              <w:t>16</w:t>
            </w:r>
          </w:p>
        </w:tc>
        <w:tc>
          <w:tcPr>
            <w:tcW w:w="900" w:type="dxa"/>
          </w:tcPr>
          <w:p w14:paraId="2BAC33C1" w14:textId="309CB576" w:rsidR="0060159E" w:rsidRDefault="0060159E" w:rsidP="0060159E">
            <w:pPr>
              <w:jc w:val="center"/>
              <w:rPr>
                <w:rFonts w:ascii="Arial" w:hAnsi="Arial" w:cs="Arial"/>
              </w:rPr>
            </w:pPr>
            <w:r>
              <w:rPr>
                <w:rFonts w:ascii="Arial" w:hAnsi="Arial" w:cs="Arial"/>
              </w:rPr>
              <w:t>16</w:t>
            </w:r>
          </w:p>
        </w:tc>
        <w:tc>
          <w:tcPr>
            <w:tcW w:w="1530" w:type="dxa"/>
          </w:tcPr>
          <w:p w14:paraId="084A4517" w14:textId="06EA3D6C" w:rsidR="0060159E" w:rsidRDefault="0060159E" w:rsidP="0060159E">
            <w:pPr>
              <w:jc w:val="center"/>
              <w:rPr>
                <w:rFonts w:ascii="Arial" w:hAnsi="Arial" w:cs="Arial"/>
              </w:rPr>
            </w:pPr>
            <w:r>
              <w:rPr>
                <w:rFonts w:ascii="Arial" w:hAnsi="Arial" w:cs="Arial"/>
              </w:rPr>
              <w:t>All in set C</w:t>
            </w:r>
          </w:p>
        </w:tc>
        <w:tc>
          <w:tcPr>
            <w:tcW w:w="1170" w:type="dxa"/>
          </w:tcPr>
          <w:p w14:paraId="24492BE5" w14:textId="63430BA2" w:rsidR="0060159E" w:rsidRDefault="0060159E" w:rsidP="0060159E">
            <w:pPr>
              <w:jc w:val="center"/>
              <w:rPr>
                <w:rFonts w:ascii="Arial" w:hAnsi="Arial" w:cs="Arial"/>
              </w:rPr>
            </w:pPr>
            <w:r w:rsidRPr="0097388E">
              <w:rPr>
                <w:rFonts w:ascii="Arial" w:hAnsi="Arial" w:cs="Arial"/>
              </w:rPr>
              <w:t>74.48%</w:t>
            </w:r>
          </w:p>
        </w:tc>
        <w:tc>
          <w:tcPr>
            <w:tcW w:w="1170" w:type="dxa"/>
          </w:tcPr>
          <w:p w14:paraId="2625ADEF" w14:textId="1E2236EC" w:rsidR="0060159E" w:rsidRDefault="0060159E" w:rsidP="0060159E">
            <w:pPr>
              <w:jc w:val="center"/>
              <w:rPr>
                <w:rFonts w:ascii="Arial" w:hAnsi="Arial" w:cs="Arial"/>
              </w:rPr>
            </w:pPr>
            <w:r w:rsidRPr="0097388E">
              <w:rPr>
                <w:rFonts w:ascii="Arial" w:hAnsi="Arial" w:cs="Arial"/>
              </w:rPr>
              <w:t>94.02%</w:t>
            </w:r>
          </w:p>
        </w:tc>
        <w:tc>
          <w:tcPr>
            <w:tcW w:w="1170" w:type="dxa"/>
          </w:tcPr>
          <w:p w14:paraId="0E8E7714" w14:textId="21A1B2E2" w:rsidR="0060159E" w:rsidRDefault="0060159E" w:rsidP="0060159E">
            <w:pPr>
              <w:jc w:val="center"/>
              <w:rPr>
                <w:rFonts w:ascii="Arial" w:hAnsi="Arial" w:cs="Arial"/>
              </w:rPr>
            </w:pPr>
            <w:r w:rsidRPr="0097388E">
              <w:rPr>
                <w:rFonts w:ascii="Arial" w:hAnsi="Arial" w:cs="Arial"/>
              </w:rPr>
              <w:t>97.52%</w:t>
            </w:r>
          </w:p>
        </w:tc>
        <w:tc>
          <w:tcPr>
            <w:tcW w:w="1152" w:type="dxa"/>
          </w:tcPr>
          <w:p w14:paraId="0A7AF829" w14:textId="535855F4" w:rsidR="0060159E" w:rsidRDefault="0060159E" w:rsidP="0060159E">
            <w:pPr>
              <w:jc w:val="center"/>
              <w:rPr>
                <w:rFonts w:ascii="Arial" w:hAnsi="Arial" w:cs="Arial"/>
              </w:rPr>
            </w:pPr>
            <w:r w:rsidRPr="0097388E">
              <w:rPr>
                <w:rFonts w:ascii="Arial" w:hAnsi="Arial" w:cs="Arial"/>
              </w:rPr>
              <w:t>95.24%</w:t>
            </w:r>
          </w:p>
        </w:tc>
      </w:tr>
    </w:tbl>
    <w:p w14:paraId="61854321" w14:textId="77777777" w:rsidR="00DD2933" w:rsidRDefault="00DD2933" w:rsidP="004A45B1">
      <w:pPr>
        <w:jc w:val="both"/>
        <w:rPr>
          <w:rFonts w:ascii="Arial" w:hAnsi="Arial" w:cs="Arial"/>
          <w:lang w:val="en-GB" w:eastAsia="zh-CN"/>
        </w:rPr>
      </w:pPr>
    </w:p>
    <w:p w14:paraId="154FA1FB" w14:textId="41313B45" w:rsidR="0060159E" w:rsidRPr="0041565B" w:rsidRDefault="00DD2933" w:rsidP="0041565B">
      <w:pPr>
        <w:spacing w:after="120" w:line="240" w:lineRule="auto"/>
        <w:jc w:val="both"/>
        <w:rPr>
          <w:rFonts w:ascii="Arial" w:hAnsi="Arial" w:cs="Arial"/>
          <w:lang w:eastAsia="en-US"/>
        </w:rPr>
      </w:pPr>
      <w:r w:rsidRPr="0097388E">
        <w:rPr>
          <w:rFonts w:ascii="Arial" w:hAnsi="Arial" w:cs="Arial"/>
        </w:rPr>
        <w:t xml:space="preserve">We </w:t>
      </w:r>
      <w:r>
        <w:rPr>
          <w:rFonts w:ascii="Arial" w:hAnsi="Arial" w:cs="Arial"/>
        </w:rPr>
        <w:t xml:space="preserve">note that selecting set B as a subset of best measured beams </w:t>
      </w:r>
      <w:r w:rsidR="00FA0B06">
        <w:rPr>
          <w:rFonts w:ascii="Arial" w:hAnsi="Arial" w:cs="Arial"/>
        </w:rPr>
        <w:t xml:space="preserve">(Case 2-1) </w:t>
      </w:r>
      <w:r>
        <w:rPr>
          <w:rFonts w:ascii="Arial" w:hAnsi="Arial" w:cs="Arial"/>
        </w:rPr>
        <w:t xml:space="preserve">outperforms </w:t>
      </w:r>
      <w:r w:rsidR="00FA0B06">
        <w:rPr>
          <w:rFonts w:ascii="Arial" w:hAnsi="Arial" w:cs="Arial"/>
        </w:rPr>
        <w:t>measuring and reporting a uniform set of beams (Case 1).</w:t>
      </w:r>
    </w:p>
    <w:p w14:paraId="7369B214" w14:textId="0797CD77" w:rsidR="00F146A3" w:rsidRDefault="00F146A3" w:rsidP="004A45B1">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sidR="00CF50B7">
        <w:rPr>
          <w:rFonts w:ascii="Arial" w:hAnsi="Arial" w:cs="Arial"/>
          <w:b/>
          <w:bCs/>
          <w:i/>
          <w:iCs/>
        </w:rPr>
        <w:t>10</w:t>
      </w:r>
      <w:r w:rsidRPr="003C178A">
        <w:rPr>
          <w:rFonts w:ascii="Arial" w:hAnsi="Arial" w:cs="Arial"/>
          <w:b/>
          <w:bCs/>
          <w:i/>
          <w:iCs/>
        </w:rPr>
        <w:t>:</w:t>
      </w:r>
      <w:r>
        <w:rPr>
          <w:rFonts w:ascii="Arial" w:hAnsi="Arial" w:cs="Arial"/>
          <w:b/>
          <w:bCs/>
          <w:i/>
          <w:iCs/>
        </w:rPr>
        <w:t xml:space="preserve"> </w:t>
      </w:r>
      <w:r w:rsidR="00DD08D7">
        <w:rPr>
          <w:rFonts w:ascii="Arial" w:hAnsi="Arial" w:cs="Arial"/>
          <w:i/>
          <w:iCs/>
        </w:rPr>
        <w:t>For a UE-sided model, c</w:t>
      </w:r>
      <w:r>
        <w:rPr>
          <w:rFonts w:ascii="Arial" w:hAnsi="Arial" w:cs="Arial"/>
          <w:i/>
          <w:iCs/>
        </w:rPr>
        <w:t xml:space="preserve">onfiguration </w:t>
      </w:r>
      <w:r w:rsidR="00B21BFF">
        <w:rPr>
          <w:rFonts w:ascii="Arial" w:hAnsi="Arial" w:cs="Arial"/>
          <w:i/>
          <w:iCs/>
        </w:rPr>
        <w:t>information</w:t>
      </w:r>
      <w:r w:rsidR="00DD08D7">
        <w:rPr>
          <w:rFonts w:ascii="Arial" w:hAnsi="Arial" w:cs="Arial"/>
          <w:i/>
          <w:iCs/>
        </w:rPr>
        <w:t xml:space="preserve"> associated to a Set B can help </w:t>
      </w:r>
      <w:r w:rsidR="00604CE8">
        <w:rPr>
          <w:rFonts w:ascii="Arial" w:hAnsi="Arial" w:cs="Arial"/>
          <w:i/>
          <w:iCs/>
        </w:rPr>
        <w:t xml:space="preserve">the UE </w:t>
      </w:r>
      <w:r w:rsidR="00DD08D7">
        <w:rPr>
          <w:rFonts w:ascii="Arial" w:hAnsi="Arial" w:cs="Arial"/>
          <w:i/>
          <w:iCs/>
        </w:rPr>
        <w:t>in ensuring consistency between training and inference</w:t>
      </w:r>
      <w:r w:rsidR="001E32C0">
        <w:rPr>
          <w:rFonts w:ascii="Arial" w:hAnsi="Arial" w:cs="Arial"/>
          <w:i/>
          <w:iCs/>
        </w:rPr>
        <w:t>.</w:t>
      </w:r>
    </w:p>
    <w:p w14:paraId="01DEFE3B" w14:textId="0C58B136" w:rsidR="00D664A7" w:rsidRDefault="00D664A7" w:rsidP="0041565B">
      <w:pPr>
        <w:spacing w:line="276" w:lineRule="auto"/>
        <w:jc w:val="both"/>
        <w:rPr>
          <w:rFonts w:ascii="Arial" w:hAnsi="Arial" w:cs="Arial"/>
          <w:i/>
          <w:iCs/>
        </w:rPr>
      </w:pPr>
      <w:r w:rsidRPr="0097388E">
        <w:rPr>
          <w:rFonts w:ascii="Arial" w:hAnsi="Arial" w:cs="Arial"/>
          <w:b/>
          <w:bCs/>
          <w:i/>
          <w:iCs/>
        </w:rPr>
        <w:t xml:space="preserve">Observation </w:t>
      </w:r>
      <w:r w:rsidR="009F3FFD">
        <w:rPr>
          <w:rFonts w:ascii="Arial" w:hAnsi="Arial" w:cs="Arial"/>
          <w:b/>
          <w:bCs/>
          <w:i/>
          <w:iCs/>
        </w:rPr>
        <w:t>1</w:t>
      </w:r>
      <w:r w:rsidR="00CF50B7">
        <w:rPr>
          <w:rFonts w:ascii="Arial" w:hAnsi="Arial" w:cs="Arial"/>
          <w:b/>
          <w:bCs/>
          <w:i/>
          <w:iCs/>
        </w:rPr>
        <w:t>1</w:t>
      </w:r>
      <w:r w:rsidRPr="0097388E">
        <w:rPr>
          <w:rFonts w:ascii="Arial" w:hAnsi="Arial" w:cs="Arial"/>
          <w:b/>
          <w:bCs/>
          <w:i/>
          <w:iCs/>
        </w:rPr>
        <w:t>:</w:t>
      </w:r>
      <w:r w:rsidRPr="0097388E">
        <w:rPr>
          <w:rFonts w:ascii="Arial" w:hAnsi="Arial" w:cs="Arial"/>
          <w:i/>
          <w:iCs/>
        </w:rPr>
        <w:t xml:space="preserve"> </w:t>
      </w:r>
      <w:r>
        <w:rPr>
          <w:rFonts w:ascii="Arial" w:hAnsi="Arial" w:cs="Arial"/>
          <w:i/>
          <w:iCs/>
        </w:rPr>
        <w:t>Set B selection as a subset of the best measured beams for input to the gNB-sided AIML model achieves a higher beam prediction accuracy than reporting a uniformly or randomly selected subset of the measured beams</w:t>
      </w:r>
      <w:r w:rsidRPr="0097388E">
        <w:rPr>
          <w:rFonts w:ascii="Arial" w:hAnsi="Arial" w:cs="Arial"/>
          <w:i/>
          <w:iCs/>
        </w:rPr>
        <w:t xml:space="preserve">. </w:t>
      </w:r>
    </w:p>
    <w:p w14:paraId="739A0A59" w14:textId="61F0C942" w:rsidR="001E32C0" w:rsidRDefault="001E32C0" w:rsidP="004A45B1">
      <w:pPr>
        <w:jc w:val="both"/>
        <w:rPr>
          <w:rFonts w:ascii="Arial" w:hAnsi="Arial" w:cs="Arial"/>
          <w:i/>
          <w:iCs/>
        </w:rPr>
      </w:pPr>
      <w:r>
        <w:rPr>
          <w:rFonts w:ascii="Arial" w:hAnsi="Arial" w:cs="Arial"/>
          <w:b/>
          <w:bCs/>
          <w:i/>
          <w:iCs/>
        </w:rPr>
        <w:t>Proposal</w:t>
      </w:r>
      <w:r w:rsidRPr="003C178A">
        <w:rPr>
          <w:rFonts w:ascii="Arial" w:hAnsi="Arial" w:cs="Arial"/>
          <w:b/>
          <w:bCs/>
          <w:i/>
          <w:iCs/>
        </w:rPr>
        <w:t xml:space="preserve"> </w:t>
      </w:r>
      <w:r w:rsidR="005C43BB">
        <w:rPr>
          <w:rFonts w:ascii="Arial" w:hAnsi="Arial" w:cs="Arial"/>
          <w:b/>
          <w:bCs/>
          <w:i/>
          <w:iCs/>
        </w:rPr>
        <w:t>7</w:t>
      </w:r>
      <w:r w:rsidRPr="003C178A">
        <w:rPr>
          <w:rFonts w:ascii="Arial" w:hAnsi="Arial" w:cs="Arial"/>
          <w:b/>
          <w:bCs/>
          <w:i/>
          <w:iCs/>
        </w:rPr>
        <w:t>:</w:t>
      </w:r>
      <w:r w:rsidR="003B7B91">
        <w:rPr>
          <w:rFonts w:ascii="Arial" w:hAnsi="Arial" w:cs="Arial"/>
          <w:i/>
          <w:iCs/>
        </w:rPr>
        <w:t xml:space="preserve"> I</w:t>
      </w:r>
      <w:r w:rsidR="00B21BFF">
        <w:rPr>
          <w:rFonts w:ascii="Arial" w:hAnsi="Arial" w:cs="Arial"/>
          <w:i/>
          <w:iCs/>
        </w:rPr>
        <w:t xml:space="preserve">ndicating configuration information associated </w:t>
      </w:r>
      <w:r w:rsidR="00604CE8">
        <w:rPr>
          <w:rFonts w:ascii="Arial" w:hAnsi="Arial" w:cs="Arial"/>
          <w:i/>
          <w:iCs/>
        </w:rPr>
        <w:t>with Set B to UE</w:t>
      </w:r>
      <w:r w:rsidR="003B7B91">
        <w:rPr>
          <w:rFonts w:ascii="Arial" w:hAnsi="Arial" w:cs="Arial"/>
          <w:i/>
          <w:iCs/>
        </w:rPr>
        <w:t xml:space="preserve"> should be supported.</w:t>
      </w:r>
    </w:p>
    <w:p w14:paraId="2531A03D" w14:textId="03785A82" w:rsidR="006570C9" w:rsidRPr="001E32C0" w:rsidRDefault="006570C9" w:rsidP="004A45B1">
      <w:pPr>
        <w:jc w:val="both"/>
        <w:rPr>
          <w:rFonts w:ascii="Arial" w:hAnsi="Arial" w:cs="Arial"/>
          <w:lang w:val="en-GB" w:eastAsia="zh-CN"/>
        </w:rPr>
      </w:pPr>
      <w:r w:rsidRPr="0041565B">
        <w:rPr>
          <w:rFonts w:ascii="Arial" w:hAnsi="Arial" w:cs="Arial"/>
          <w:b/>
          <w:bCs/>
          <w:i/>
          <w:iCs/>
        </w:rPr>
        <w:t>Proposal</w:t>
      </w:r>
      <w:r w:rsidR="00FC4FD2">
        <w:rPr>
          <w:rFonts w:ascii="Arial" w:hAnsi="Arial" w:cs="Arial"/>
          <w:b/>
          <w:bCs/>
          <w:i/>
          <w:iCs/>
        </w:rPr>
        <w:t xml:space="preserve"> </w:t>
      </w:r>
      <w:r w:rsidRPr="0041565B">
        <w:rPr>
          <w:rFonts w:ascii="Arial" w:hAnsi="Arial" w:cs="Arial"/>
          <w:b/>
          <w:bCs/>
          <w:i/>
          <w:iCs/>
        </w:rPr>
        <w:t>8:</w:t>
      </w:r>
      <w:r>
        <w:rPr>
          <w:rFonts w:ascii="Arial" w:hAnsi="Arial" w:cs="Arial"/>
          <w:i/>
          <w:iCs/>
        </w:rPr>
        <w:t xml:space="preserve"> Support </w:t>
      </w:r>
      <w:r w:rsidR="00E81C80">
        <w:rPr>
          <w:rFonts w:ascii="Arial" w:hAnsi="Arial" w:cs="Arial"/>
          <w:i/>
          <w:iCs/>
        </w:rPr>
        <w:t>reporting of UE selected Set B based on a rule (</w:t>
      </w:r>
      <w:r w:rsidR="00927255">
        <w:rPr>
          <w:rFonts w:ascii="Arial" w:hAnsi="Arial" w:cs="Arial"/>
          <w:i/>
          <w:iCs/>
        </w:rPr>
        <w:t>e.g., subset of best measured beams).</w:t>
      </w:r>
    </w:p>
    <w:p w14:paraId="1FA8111F" w14:textId="44457E8A" w:rsidR="00E979BE" w:rsidRPr="008B11B5" w:rsidRDefault="00E979BE" w:rsidP="00E979BE">
      <w:pPr>
        <w:pStyle w:val="Heading3"/>
      </w:pPr>
      <w:r>
        <w:t xml:space="preserve">Location of AIML </w:t>
      </w:r>
      <w:r w:rsidR="00EB46EB">
        <w:t>I</w:t>
      </w:r>
      <w:r>
        <w:t>nference.</w:t>
      </w:r>
    </w:p>
    <w:p w14:paraId="18D62B6C" w14:textId="7167F76A" w:rsidR="00BC09B3" w:rsidRDefault="00A13222" w:rsidP="000403A8">
      <w:pPr>
        <w:jc w:val="both"/>
        <w:rPr>
          <w:rFonts w:ascii="Arial" w:hAnsi="Arial" w:cs="Arial"/>
        </w:rPr>
      </w:pPr>
      <w:r>
        <w:rPr>
          <w:rFonts w:ascii="Arial" w:hAnsi="Arial" w:cs="Arial"/>
        </w:rPr>
        <w:t>AI/ML inference/training at UE side can be limited due to limited computational power and battery consumption at UE implementation, however, UE can easily utilize more information that the UE acquired by measuring SSB/CSI-RS with</w:t>
      </w:r>
      <w:r w:rsidR="00EB46EB">
        <w:rPr>
          <w:rFonts w:ascii="Arial" w:hAnsi="Arial" w:cs="Arial"/>
        </w:rPr>
        <w:t>o</w:t>
      </w:r>
      <w:r>
        <w:rPr>
          <w:rFonts w:ascii="Arial" w:hAnsi="Arial" w:cs="Arial"/>
        </w:rPr>
        <w:t>ut consuming any reporting overhead.</w:t>
      </w:r>
      <w:r w:rsidR="009B1776">
        <w:rPr>
          <w:rFonts w:ascii="Arial" w:hAnsi="Arial" w:cs="Arial"/>
        </w:rPr>
        <w:t xml:space="preserve"> </w:t>
      </w:r>
      <w:r w:rsidR="0059120D">
        <w:rPr>
          <w:rFonts w:ascii="Arial" w:hAnsi="Arial" w:cs="Arial"/>
        </w:rPr>
        <w:br/>
      </w:r>
      <w:r w:rsidR="00EB46EB">
        <w:rPr>
          <w:rFonts w:ascii="Arial" w:hAnsi="Arial" w:cs="Arial"/>
        </w:rPr>
        <w:t>On the other hand, AIML inference</w:t>
      </w:r>
      <w:r w:rsidR="00176690">
        <w:rPr>
          <w:rFonts w:ascii="Arial" w:hAnsi="Arial" w:cs="Arial"/>
        </w:rPr>
        <w:t xml:space="preserve"> at gNB-side</w:t>
      </w:r>
      <w:r w:rsidR="00EB46EB">
        <w:rPr>
          <w:rFonts w:ascii="Arial" w:hAnsi="Arial" w:cs="Arial"/>
        </w:rPr>
        <w:t xml:space="preserve"> </w:t>
      </w:r>
      <w:r w:rsidR="00176690">
        <w:rPr>
          <w:rFonts w:ascii="Arial" w:hAnsi="Arial" w:cs="Arial"/>
        </w:rPr>
        <w:t>can</w:t>
      </w:r>
      <w:r w:rsidR="00EB46EB">
        <w:rPr>
          <w:rFonts w:ascii="Arial" w:hAnsi="Arial" w:cs="Arial"/>
        </w:rPr>
        <w:t xml:space="preserve"> lead to significant reporting overhead </w:t>
      </w:r>
      <w:r w:rsidR="00176690">
        <w:rPr>
          <w:rFonts w:ascii="Arial" w:hAnsi="Arial" w:cs="Arial"/>
        </w:rPr>
        <w:t xml:space="preserve">since inference generally requires detailed explicit information. </w:t>
      </w:r>
      <w:r w:rsidR="00F21891">
        <w:rPr>
          <w:rFonts w:ascii="Arial" w:hAnsi="Arial" w:cs="Arial"/>
        </w:rPr>
        <w:t>Although</w:t>
      </w:r>
      <w:r w:rsidR="002B047D">
        <w:rPr>
          <w:rFonts w:ascii="Arial" w:hAnsi="Arial" w:cs="Arial"/>
        </w:rPr>
        <w:t xml:space="preserve"> </w:t>
      </w:r>
      <w:bookmarkStart w:id="17" w:name="_Hlk158818793"/>
      <w:r w:rsidR="009B1776">
        <w:rPr>
          <w:rFonts w:ascii="Arial" w:hAnsi="Arial" w:cs="Arial"/>
        </w:rPr>
        <w:t xml:space="preserve">gNB </w:t>
      </w:r>
      <w:r w:rsidR="00DA4117">
        <w:rPr>
          <w:rFonts w:ascii="Arial" w:hAnsi="Arial" w:cs="Arial"/>
        </w:rPr>
        <w:t>has</w:t>
      </w:r>
      <w:r w:rsidR="009B1776">
        <w:rPr>
          <w:rFonts w:ascii="Arial" w:hAnsi="Arial" w:cs="Arial"/>
        </w:rPr>
        <w:t xml:space="preserve"> </w:t>
      </w:r>
      <w:r w:rsidR="002B047D">
        <w:rPr>
          <w:rFonts w:ascii="Arial" w:hAnsi="Arial" w:cs="Arial"/>
        </w:rPr>
        <w:t xml:space="preserve">much </w:t>
      </w:r>
      <w:r w:rsidR="009B1776">
        <w:rPr>
          <w:rFonts w:ascii="Arial" w:hAnsi="Arial" w:cs="Arial"/>
        </w:rPr>
        <w:t>greater computational capacity</w:t>
      </w:r>
      <w:r w:rsidR="00F21891">
        <w:rPr>
          <w:rFonts w:ascii="Arial" w:hAnsi="Arial" w:cs="Arial"/>
        </w:rPr>
        <w:t xml:space="preserve"> than UE</w:t>
      </w:r>
      <w:r w:rsidR="009B1776">
        <w:rPr>
          <w:rFonts w:ascii="Arial" w:hAnsi="Arial" w:cs="Arial"/>
        </w:rPr>
        <w:t xml:space="preserve">, </w:t>
      </w:r>
      <w:r w:rsidR="00DA4117">
        <w:rPr>
          <w:rFonts w:ascii="Arial" w:hAnsi="Arial" w:cs="Arial"/>
        </w:rPr>
        <w:t>gNB computation capacity can</w:t>
      </w:r>
      <w:r w:rsidR="00933776">
        <w:rPr>
          <w:rFonts w:ascii="Arial" w:hAnsi="Arial" w:cs="Arial"/>
        </w:rPr>
        <w:t xml:space="preserve"> </w:t>
      </w:r>
      <w:r w:rsidR="00384500">
        <w:rPr>
          <w:rFonts w:ascii="Arial" w:hAnsi="Arial" w:cs="Arial"/>
        </w:rPr>
        <w:t>be insufficient in some scenarios</w:t>
      </w:r>
      <w:bookmarkEnd w:id="17"/>
      <w:r w:rsidR="00933776">
        <w:rPr>
          <w:rFonts w:ascii="Arial" w:hAnsi="Arial" w:cs="Arial"/>
        </w:rPr>
        <w:t>.</w:t>
      </w:r>
      <w:r w:rsidR="00F21891">
        <w:rPr>
          <w:rFonts w:ascii="Arial" w:hAnsi="Arial" w:cs="Arial"/>
        </w:rPr>
        <w:t xml:space="preserve"> </w:t>
      </w:r>
      <w:r w:rsidR="00DA4117">
        <w:rPr>
          <w:rFonts w:ascii="Arial" w:hAnsi="Arial" w:cs="Arial"/>
        </w:rPr>
        <w:t>For example, f</w:t>
      </w:r>
      <w:r w:rsidR="00DB6C7C">
        <w:rPr>
          <w:rFonts w:ascii="Arial" w:hAnsi="Arial" w:cs="Arial"/>
        </w:rPr>
        <w:t xml:space="preserve">or </w:t>
      </w:r>
      <w:r w:rsidR="00960753">
        <w:rPr>
          <w:rFonts w:ascii="Arial" w:hAnsi="Arial" w:cs="Arial"/>
        </w:rPr>
        <w:t xml:space="preserve">a pair of gNB and UE, the reporting overhead </w:t>
      </w:r>
      <w:r w:rsidR="00686A38">
        <w:rPr>
          <w:rFonts w:ascii="Arial" w:hAnsi="Arial" w:cs="Arial"/>
        </w:rPr>
        <w:t xml:space="preserve">and computation requirement for inference </w:t>
      </w:r>
      <w:r w:rsidR="00DA4117">
        <w:rPr>
          <w:rFonts w:ascii="Arial" w:hAnsi="Arial" w:cs="Arial"/>
        </w:rPr>
        <w:t>is not</w:t>
      </w:r>
      <w:r w:rsidR="00960753">
        <w:rPr>
          <w:rFonts w:ascii="Arial" w:hAnsi="Arial" w:cs="Arial"/>
        </w:rPr>
        <w:t xml:space="preserve"> a critical issue for the network, however, if we consider all available UEs in a cell, acquiring information for the inference </w:t>
      </w:r>
      <w:r w:rsidR="00517157">
        <w:rPr>
          <w:rFonts w:ascii="Arial" w:hAnsi="Arial" w:cs="Arial"/>
        </w:rPr>
        <w:t xml:space="preserve">from </w:t>
      </w:r>
      <w:r w:rsidR="00960753">
        <w:rPr>
          <w:rFonts w:ascii="Arial" w:hAnsi="Arial" w:cs="Arial"/>
        </w:rPr>
        <w:t>multiple UEs requires huge overheads</w:t>
      </w:r>
      <w:r w:rsidR="00E13B90">
        <w:rPr>
          <w:rFonts w:ascii="Arial" w:hAnsi="Arial" w:cs="Arial"/>
        </w:rPr>
        <w:t xml:space="preserve">. Moreover, </w:t>
      </w:r>
      <w:r w:rsidR="006D7A86">
        <w:rPr>
          <w:rFonts w:ascii="Arial" w:hAnsi="Arial" w:cs="Arial"/>
        </w:rPr>
        <w:t xml:space="preserve">gNB may not have </w:t>
      </w:r>
      <w:r w:rsidR="00517157">
        <w:rPr>
          <w:rFonts w:ascii="Arial" w:hAnsi="Arial" w:cs="Arial"/>
        </w:rPr>
        <w:t xml:space="preserve">enough </w:t>
      </w:r>
      <w:r w:rsidR="006D7A86">
        <w:rPr>
          <w:rFonts w:ascii="Arial" w:hAnsi="Arial" w:cs="Arial"/>
        </w:rPr>
        <w:t>computational c</w:t>
      </w:r>
      <w:r w:rsidR="00C8060A">
        <w:rPr>
          <w:rFonts w:ascii="Arial" w:hAnsi="Arial" w:cs="Arial"/>
        </w:rPr>
        <w:t>apacit</w:t>
      </w:r>
      <w:r w:rsidR="006D7A86">
        <w:rPr>
          <w:rFonts w:ascii="Arial" w:hAnsi="Arial" w:cs="Arial"/>
        </w:rPr>
        <w:t xml:space="preserve">y for performing </w:t>
      </w:r>
      <w:r w:rsidR="00C8060A">
        <w:rPr>
          <w:rFonts w:ascii="Arial" w:hAnsi="Arial" w:cs="Arial"/>
        </w:rPr>
        <w:t xml:space="preserve">inference operations for </w:t>
      </w:r>
      <w:r w:rsidR="00F40484">
        <w:rPr>
          <w:rFonts w:ascii="Arial" w:hAnsi="Arial" w:cs="Arial"/>
        </w:rPr>
        <w:t xml:space="preserve">multiple UEs especially in </w:t>
      </w:r>
      <w:r w:rsidR="005F065E">
        <w:rPr>
          <w:rFonts w:ascii="Arial" w:hAnsi="Arial" w:cs="Arial"/>
        </w:rPr>
        <w:t xml:space="preserve">UE </w:t>
      </w:r>
      <w:r w:rsidR="00F40484">
        <w:rPr>
          <w:rFonts w:ascii="Arial" w:hAnsi="Arial" w:cs="Arial"/>
        </w:rPr>
        <w:t>dense environments.</w:t>
      </w:r>
      <w:r w:rsidR="00D415AA">
        <w:rPr>
          <w:rFonts w:ascii="Arial" w:hAnsi="Arial" w:cs="Arial"/>
        </w:rPr>
        <w:t xml:space="preserve"> In such scenario, it </w:t>
      </w:r>
      <w:r w:rsidR="00517157">
        <w:rPr>
          <w:rFonts w:ascii="Arial" w:hAnsi="Arial" w:cs="Arial"/>
        </w:rPr>
        <w:t>is</w:t>
      </w:r>
      <w:r w:rsidR="00D415AA">
        <w:rPr>
          <w:rFonts w:ascii="Arial" w:hAnsi="Arial" w:cs="Arial"/>
        </w:rPr>
        <w:t xml:space="preserve"> beneficial</w:t>
      </w:r>
      <w:r w:rsidR="00C23B84">
        <w:rPr>
          <w:rFonts w:ascii="Arial" w:hAnsi="Arial" w:cs="Arial"/>
        </w:rPr>
        <w:t xml:space="preserve"> </w:t>
      </w:r>
      <w:r w:rsidR="00D415AA">
        <w:rPr>
          <w:rFonts w:ascii="Arial" w:hAnsi="Arial" w:cs="Arial"/>
        </w:rPr>
        <w:t xml:space="preserve">to </w:t>
      </w:r>
      <w:r w:rsidR="005F065E">
        <w:rPr>
          <w:rFonts w:ascii="Arial" w:hAnsi="Arial" w:cs="Arial"/>
        </w:rPr>
        <w:t>dynamically enable UE</w:t>
      </w:r>
      <w:r w:rsidR="00EF7F73">
        <w:rPr>
          <w:rFonts w:ascii="Arial" w:hAnsi="Arial" w:cs="Arial"/>
        </w:rPr>
        <w:t xml:space="preserve">-sided AIML inference for a subset of UEs </w:t>
      </w:r>
      <w:r w:rsidR="00456C0D">
        <w:rPr>
          <w:rFonts w:ascii="Arial" w:hAnsi="Arial" w:cs="Arial"/>
        </w:rPr>
        <w:t>e.g., based on UE capability or UE’s prediction performance.</w:t>
      </w:r>
      <w:r w:rsidR="00C23B84">
        <w:rPr>
          <w:rFonts w:ascii="Arial" w:hAnsi="Arial" w:cs="Arial"/>
        </w:rPr>
        <w:t xml:space="preserve"> The network </w:t>
      </w:r>
      <w:r w:rsidR="00517157">
        <w:rPr>
          <w:rFonts w:ascii="Arial" w:hAnsi="Arial" w:cs="Arial"/>
        </w:rPr>
        <w:t xml:space="preserve">can </w:t>
      </w:r>
      <w:r w:rsidR="00C23B84">
        <w:rPr>
          <w:rFonts w:ascii="Arial" w:hAnsi="Arial" w:cs="Arial"/>
        </w:rPr>
        <w:t>switch back</w:t>
      </w:r>
      <w:r w:rsidR="00214B57">
        <w:rPr>
          <w:rFonts w:ascii="Arial" w:hAnsi="Arial" w:cs="Arial"/>
        </w:rPr>
        <w:t xml:space="preserve"> and forth</w:t>
      </w:r>
      <w:r w:rsidR="00C23B84">
        <w:rPr>
          <w:rFonts w:ascii="Arial" w:hAnsi="Arial" w:cs="Arial"/>
        </w:rPr>
        <w:t xml:space="preserve"> </w:t>
      </w:r>
      <w:r w:rsidR="00214B57">
        <w:rPr>
          <w:rFonts w:ascii="Arial" w:hAnsi="Arial" w:cs="Arial"/>
        </w:rPr>
        <w:t xml:space="preserve">between </w:t>
      </w:r>
      <w:r w:rsidR="00E979BE">
        <w:rPr>
          <w:rFonts w:ascii="Arial" w:hAnsi="Arial" w:cs="Arial"/>
        </w:rPr>
        <w:t>NW-side and UE-side inference based on its computational workload</w:t>
      </w:r>
      <w:r w:rsidR="00894CFB">
        <w:rPr>
          <w:rFonts w:ascii="Arial" w:hAnsi="Arial" w:cs="Arial"/>
        </w:rPr>
        <w:t xml:space="preserve">, </w:t>
      </w:r>
      <w:r w:rsidR="00E979BE">
        <w:rPr>
          <w:rFonts w:ascii="Arial" w:hAnsi="Arial" w:cs="Arial"/>
        </w:rPr>
        <w:t>capacity</w:t>
      </w:r>
      <w:r w:rsidR="00894CFB">
        <w:rPr>
          <w:rFonts w:ascii="Arial" w:hAnsi="Arial" w:cs="Arial"/>
        </w:rPr>
        <w:t xml:space="preserve"> and/or UE’s prediction performance.</w:t>
      </w:r>
    </w:p>
    <w:p w14:paraId="2FE08D9F" w14:textId="6D5DBF50" w:rsidR="00FC3AD1" w:rsidRPr="00FC3AD1" w:rsidRDefault="00FC3AD1" w:rsidP="00FC3AD1">
      <w:pPr>
        <w:spacing w:line="276" w:lineRule="auto"/>
        <w:jc w:val="both"/>
        <w:rPr>
          <w:rFonts w:ascii="Arial" w:hAnsi="Arial" w:cs="Arial"/>
          <w:i/>
          <w:iCs/>
        </w:rPr>
      </w:pPr>
      <w:r w:rsidRPr="00C913E6">
        <w:rPr>
          <w:rFonts w:ascii="Arial" w:hAnsi="Arial" w:cs="Arial"/>
          <w:b/>
          <w:bCs/>
          <w:i/>
          <w:iCs/>
        </w:rPr>
        <w:t xml:space="preserve">Observation </w:t>
      </w:r>
      <w:r w:rsidR="009F3FFD">
        <w:rPr>
          <w:rFonts w:ascii="Arial" w:hAnsi="Arial" w:cs="Arial"/>
          <w:b/>
          <w:bCs/>
          <w:i/>
          <w:iCs/>
        </w:rPr>
        <w:t>1</w:t>
      </w:r>
      <w:r w:rsidR="00CF50B7">
        <w:rPr>
          <w:rFonts w:ascii="Arial" w:hAnsi="Arial" w:cs="Arial"/>
          <w:b/>
          <w:bCs/>
          <w:i/>
          <w:iCs/>
        </w:rPr>
        <w:t>2</w:t>
      </w:r>
      <w:r w:rsidRPr="00C913E6">
        <w:rPr>
          <w:rFonts w:ascii="Arial" w:hAnsi="Arial" w:cs="Arial"/>
          <w:b/>
          <w:bCs/>
          <w:i/>
          <w:iCs/>
        </w:rPr>
        <w:t>:</w:t>
      </w:r>
      <w:r>
        <w:rPr>
          <w:rFonts w:ascii="Arial" w:hAnsi="Arial" w:cs="Arial"/>
          <w:b/>
          <w:bCs/>
          <w:i/>
          <w:iCs/>
        </w:rPr>
        <w:t xml:space="preserve"> </w:t>
      </w:r>
      <w:r w:rsidRPr="004B3CA4">
        <w:rPr>
          <w:rFonts w:ascii="Arial" w:hAnsi="Arial" w:cs="Arial"/>
          <w:i/>
          <w:iCs/>
        </w:rPr>
        <w:t>AI/ML inference at UE side</w:t>
      </w:r>
      <w:r>
        <w:rPr>
          <w:rFonts w:ascii="Arial" w:hAnsi="Arial" w:cs="Arial"/>
          <w:i/>
          <w:iCs/>
        </w:rPr>
        <w:t xml:space="preserve"> </w:t>
      </w:r>
      <w:r w:rsidRPr="004B3CA4">
        <w:rPr>
          <w:rFonts w:ascii="Arial" w:hAnsi="Arial" w:cs="Arial"/>
          <w:i/>
          <w:iCs/>
        </w:rPr>
        <w:t>can be limited due to limited computational power and battery consumption at UE implementation, however, UE can easily utilize more information that the UE acquired by measuring SSB/CSI-RS without consuming any reporting overhead.</w:t>
      </w:r>
    </w:p>
    <w:p w14:paraId="1AC7E72B" w14:textId="0F599CA4" w:rsidR="00DD5BB8" w:rsidRDefault="00DD5BB8" w:rsidP="00DD5BB8">
      <w:pPr>
        <w:spacing w:line="276" w:lineRule="auto"/>
        <w:jc w:val="both"/>
        <w:rPr>
          <w:rFonts w:ascii="Arial" w:hAnsi="Arial" w:cs="Arial"/>
          <w:i/>
          <w:iCs/>
        </w:rPr>
      </w:pPr>
      <w:r w:rsidRPr="00C913E6">
        <w:rPr>
          <w:rFonts w:ascii="Arial" w:hAnsi="Arial" w:cs="Arial"/>
          <w:b/>
          <w:bCs/>
          <w:i/>
          <w:iCs/>
        </w:rPr>
        <w:lastRenderedPageBreak/>
        <w:t xml:space="preserve">Observation </w:t>
      </w:r>
      <w:r w:rsidR="009F3FFD">
        <w:rPr>
          <w:rFonts w:ascii="Arial" w:hAnsi="Arial" w:cs="Arial"/>
          <w:b/>
          <w:bCs/>
          <w:i/>
          <w:iCs/>
        </w:rPr>
        <w:t>1</w:t>
      </w:r>
      <w:r w:rsidR="00CF50B7">
        <w:rPr>
          <w:rFonts w:ascii="Arial" w:hAnsi="Arial" w:cs="Arial"/>
          <w:b/>
          <w:bCs/>
          <w:i/>
          <w:iCs/>
        </w:rPr>
        <w:t>3</w:t>
      </w:r>
      <w:r w:rsidRPr="00C913E6">
        <w:rPr>
          <w:rFonts w:ascii="Arial" w:hAnsi="Arial" w:cs="Arial"/>
          <w:b/>
          <w:bCs/>
          <w:i/>
          <w:iCs/>
        </w:rPr>
        <w:t>:</w:t>
      </w:r>
      <w:r>
        <w:rPr>
          <w:rFonts w:ascii="Arial" w:hAnsi="Arial" w:cs="Arial"/>
          <w:i/>
          <w:iCs/>
        </w:rPr>
        <w:t xml:space="preserve"> </w:t>
      </w:r>
      <w:r w:rsidRPr="004B3CA4">
        <w:rPr>
          <w:rFonts w:ascii="Arial" w:hAnsi="Arial" w:cs="Arial"/>
          <w:i/>
          <w:iCs/>
        </w:rPr>
        <w:t xml:space="preserve">AI/ML </w:t>
      </w:r>
      <w:r w:rsidRPr="00806EB4">
        <w:rPr>
          <w:rFonts w:ascii="Arial" w:hAnsi="Arial" w:cs="Arial"/>
          <w:i/>
          <w:iCs/>
        </w:rPr>
        <w:t>i</w:t>
      </w:r>
      <w:r w:rsidRPr="00C36329">
        <w:rPr>
          <w:rFonts w:ascii="Arial" w:hAnsi="Arial" w:cs="Arial"/>
          <w:i/>
          <w:iCs/>
        </w:rPr>
        <w:t>nference</w:t>
      </w:r>
      <w:r w:rsidRPr="00806EB4">
        <w:rPr>
          <w:rFonts w:ascii="Arial" w:hAnsi="Arial" w:cs="Arial"/>
          <w:i/>
          <w:iCs/>
        </w:rPr>
        <w:t xml:space="preserve"> at NW side</w:t>
      </w:r>
      <w:r w:rsidRPr="00C36329">
        <w:rPr>
          <w:rFonts w:ascii="Arial" w:hAnsi="Arial" w:cs="Arial"/>
          <w:i/>
          <w:iCs/>
        </w:rPr>
        <w:t xml:space="preserve"> could be a good implementation option as UE implementation is generally limited due to computational power and battery consumption than gNB implementation. However, AI/ML inference</w:t>
      </w:r>
      <w:r w:rsidRPr="00806EB4">
        <w:rPr>
          <w:rFonts w:ascii="Arial" w:hAnsi="Arial" w:cs="Arial"/>
          <w:i/>
          <w:iCs/>
        </w:rPr>
        <w:t xml:space="preserve"> generally</w:t>
      </w:r>
      <w:r w:rsidRPr="004B3CA4">
        <w:rPr>
          <w:rFonts w:ascii="Arial" w:hAnsi="Arial" w:cs="Arial"/>
          <w:i/>
          <w:iCs/>
        </w:rPr>
        <w:t xml:space="preserve"> requires more detailed explicit information which leads significant reporting overhead.</w:t>
      </w:r>
      <w:r w:rsidR="00B35696">
        <w:rPr>
          <w:rFonts w:ascii="Arial" w:hAnsi="Arial" w:cs="Arial"/>
          <w:i/>
          <w:iCs/>
        </w:rPr>
        <w:t xml:space="preserve"> Moreover, </w:t>
      </w:r>
      <w:r w:rsidR="00517157">
        <w:rPr>
          <w:rFonts w:ascii="Arial" w:hAnsi="Arial" w:cs="Arial"/>
          <w:i/>
          <w:iCs/>
        </w:rPr>
        <w:t xml:space="preserve">although </w:t>
      </w:r>
      <w:r w:rsidR="00B35696">
        <w:rPr>
          <w:rFonts w:ascii="Arial" w:hAnsi="Arial" w:cs="Arial"/>
          <w:i/>
          <w:iCs/>
        </w:rPr>
        <w:t>gNB</w:t>
      </w:r>
      <w:r w:rsidR="00B35696" w:rsidRPr="00B35696">
        <w:rPr>
          <w:rFonts w:ascii="Arial" w:hAnsi="Arial" w:cs="Arial"/>
          <w:i/>
          <w:iCs/>
        </w:rPr>
        <w:t xml:space="preserve"> </w:t>
      </w:r>
      <w:r w:rsidR="00517157">
        <w:rPr>
          <w:rFonts w:ascii="Arial" w:hAnsi="Arial" w:cs="Arial"/>
          <w:i/>
          <w:iCs/>
        </w:rPr>
        <w:t>has</w:t>
      </w:r>
      <w:r w:rsidR="00B35696" w:rsidRPr="00B35696">
        <w:rPr>
          <w:rFonts w:ascii="Arial" w:hAnsi="Arial" w:cs="Arial"/>
          <w:i/>
          <w:iCs/>
        </w:rPr>
        <w:t xml:space="preserve"> greater computational capacity than UE, </w:t>
      </w:r>
      <w:r w:rsidR="00517157">
        <w:rPr>
          <w:rFonts w:ascii="Arial" w:hAnsi="Arial" w:cs="Arial"/>
          <w:i/>
          <w:iCs/>
        </w:rPr>
        <w:t>the capacity</w:t>
      </w:r>
      <w:r w:rsidR="00517157" w:rsidRPr="00B35696">
        <w:rPr>
          <w:rFonts w:ascii="Arial" w:hAnsi="Arial" w:cs="Arial"/>
          <w:i/>
          <w:iCs/>
        </w:rPr>
        <w:t xml:space="preserve"> </w:t>
      </w:r>
      <w:r w:rsidR="00517157">
        <w:rPr>
          <w:rFonts w:ascii="Arial" w:hAnsi="Arial" w:cs="Arial"/>
          <w:i/>
          <w:iCs/>
        </w:rPr>
        <w:t>can</w:t>
      </w:r>
      <w:r w:rsidR="00517157" w:rsidRPr="00B35696">
        <w:rPr>
          <w:rFonts w:ascii="Arial" w:hAnsi="Arial" w:cs="Arial"/>
          <w:i/>
          <w:iCs/>
        </w:rPr>
        <w:t xml:space="preserve"> </w:t>
      </w:r>
      <w:r w:rsidR="00B35696" w:rsidRPr="00B35696">
        <w:rPr>
          <w:rFonts w:ascii="Arial" w:hAnsi="Arial" w:cs="Arial"/>
          <w:i/>
          <w:iCs/>
        </w:rPr>
        <w:t xml:space="preserve">still prove to be insufficient </w:t>
      </w:r>
      <w:r w:rsidR="00B35696">
        <w:rPr>
          <w:rFonts w:ascii="Arial" w:hAnsi="Arial" w:cs="Arial"/>
          <w:i/>
          <w:iCs/>
        </w:rPr>
        <w:t>in dense UE scenarios.</w:t>
      </w:r>
    </w:p>
    <w:p w14:paraId="408072FB" w14:textId="7BDAE916" w:rsidR="00DD5BB8" w:rsidRPr="00DD5BB8" w:rsidRDefault="00DD5BB8" w:rsidP="00DD5BB8">
      <w:pPr>
        <w:spacing w:line="276" w:lineRule="auto"/>
        <w:jc w:val="both"/>
      </w:pPr>
      <w:r w:rsidRPr="00406DD8">
        <w:rPr>
          <w:rFonts w:ascii="Arial" w:hAnsi="Arial" w:cs="Arial"/>
          <w:b/>
          <w:bCs/>
          <w:i/>
          <w:iCs/>
        </w:rPr>
        <w:t xml:space="preserve">Proposal </w:t>
      </w:r>
      <w:r w:rsidR="00CF50B7">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sidR="006F5DDC">
        <w:rPr>
          <w:rFonts w:ascii="Arial" w:hAnsi="Arial" w:cs="Arial"/>
          <w:i/>
          <w:iCs/>
        </w:rPr>
        <w:t xml:space="preserve">Consider a procedure to dynamically switch AIML inference location </w:t>
      </w:r>
      <w:r w:rsidR="00767169">
        <w:rPr>
          <w:rFonts w:ascii="Arial" w:hAnsi="Arial" w:cs="Arial"/>
          <w:i/>
          <w:iCs/>
        </w:rPr>
        <w:t>(e.g., based on NW workload and/or UE’s prediction performan</w:t>
      </w:r>
      <w:r w:rsidR="00F57112">
        <w:rPr>
          <w:rFonts w:ascii="Arial" w:hAnsi="Arial" w:cs="Arial"/>
          <w:i/>
          <w:iCs/>
        </w:rPr>
        <w:t>ce)</w:t>
      </w:r>
      <w:r w:rsidR="005C43BB">
        <w:rPr>
          <w:rFonts w:ascii="Arial" w:hAnsi="Arial" w:cs="Arial"/>
          <w:i/>
          <w:iCs/>
        </w:rPr>
        <w:t>.</w:t>
      </w:r>
    </w:p>
    <w:p w14:paraId="5B87BDE0" w14:textId="77777777" w:rsidR="002939B2" w:rsidRDefault="002939B2" w:rsidP="007E7AC8">
      <w:pPr>
        <w:spacing w:line="276" w:lineRule="auto"/>
        <w:jc w:val="both"/>
        <w:rPr>
          <w:rFonts w:ascii="Arial" w:hAnsi="Arial" w:cs="Arial"/>
        </w:rPr>
      </w:pPr>
    </w:p>
    <w:p w14:paraId="08D8ED3C" w14:textId="10D87E00" w:rsidR="00B92A84" w:rsidRDefault="00B92A84" w:rsidP="00B92A84">
      <w:pPr>
        <w:pStyle w:val="Heading2"/>
        <w:rPr>
          <w:rFonts w:cs="Arial"/>
        </w:rPr>
      </w:pPr>
      <w:r w:rsidRPr="003930A3">
        <w:rPr>
          <w:rFonts w:cs="Arial"/>
        </w:rPr>
        <w:t>Lifecycle management</w:t>
      </w:r>
      <w:r w:rsidR="007F3851">
        <w:rPr>
          <w:rFonts w:cs="Arial"/>
        </w:rPr>
        <w:t xml:space="preserve"> for BM</w:t>
      </w:r>
    </w:p>
    <w:p w14:paraId="6E006C0F" w14:textId="68DDE6A3" w:rsidR="00C002F0" w:rsidRDefault="00C002F0" w:rsidP="00C002F0">
      <w:pPr>
        <w:jc w:val="both"/>
        <w:rPr>
          <w:rFonts w:ascii="Arial" w:hAnsi="Arial" w:cs="Arial"/>
        </w:rPr>
      </w:pPr>
      <w:r>
        <w:rPr>
          <w:rFonts w:ascii="Arial" w:hAnsi="Arial" w:cs="Arial"/>
        </w:rPr>
        <w:t>The following aspects should be considered for AI/ML model LCM</w:t>
      </w:r>
      <w:r w:rsidR="007F3851">
        <w:rPr>
          <w:rFonts w:ascii="Arial" w:hAnsi="Arial" w:cs="Arial"/>
        </w:rPr>
        <w:t xml:space="preserve"> in BM</w:t>
      </w:r>
      <w:r>
        <w:rPr>
          <w:rFonts w:ascii="Arial" w:hAnsi="Arial" w:cs="Arial"/>
        </w:rPr>
        <w:t>:</w:t>
      </w:r>
    </w:p>
    <w:p w14:paraId="37EEC7AF" w14:textId="0DD0F639" w:rsidR="00C002F0" w:rsidRDefault="00C002F0" w:rsidP="00D7637A">
      <w:pPr>
        <w:pStyle w:val="ListParagraph"/>
        <w:numPr>
          <w:ilvl w:val="0"/>
          <w:numId w:val="17"/>
        </w:numPr>
        <w:jc w:val="both"/>
        <w:rPr>
          <w:rFonts w:ascii="Arial" w:hAnsi="Arial" w:cs="Arial"/>
        </w:rPr>
      </w:pPr>
      <w:r>
        <w:rPr>
          <w:rFonts w:ascii="Arial" w:hAnsi="Arial" w:cs="Arial"/>
        </w:rPr>
        <w:t>Procedure for identifying need of AI/ML model recovery</w:t>
      </w:r>
      <w:r w:rsidR="00632159">
        <w:rPr>
          <w:rFonts w:ascii="Arial" w:hAnsi="Arial" w:cs="Arial"/>
        </w:rPr>
        <w:t>.</w:t>
      </w:r>
    </w:p>
    <w:p w14:paraId="5E6F6468" w14:textId="0B55E4F2" w:rsidR="00C002F0" w:rsidRDefault="00C002F0" w:rsidP="00D7637A">
      <w:pPr>
        <w:pStyle w:val="ListParagraph"/>
        <w:numPr>
          <w:ilvl w:val="1"/>
          <w:numId w:val="17"/>
        </w:numPr>
        <w:jc w:val="both"/>
        <w:rPr>
          <w:rFonts w:ascii="Arial" w:hAnsi="Arial" w:cs="Arial"/>
        </w:rPr>
      </w:pPr>
      <w:r>
        <w:rPr>
          <w:rFonts w:ascii="Arial" w:hAnsi="Arial" w:cs="Arial"/>
        </w:rPr>
        <w:t xml:space="preserve">Procedures for identifying need of AI/ML model recovery should be considered. For example, </w:t>
      </w:r>
      <w:r w:rsidR="00F400CB">
        <w:rPr>
          <w:rFonts w:ascii="Arial" w:hAnsi="Arial" w:cs="Arial"/>
        </w:rPr>
        <w:t xml:space="preserve">UE can monitor channel quality by measuring monitoring </w:t>
      </w:r>
      <w:r>
        <w:rPr>
          <w:rFonts w:ascii="Arial" w:hAnsi="Arial" w:cs="Arial"/>
        </w:rPr>
        <w:t>RSs</w:t>
      </w:r>
      <w:r w:rsidR="00F400CB">
        <w:rPr>
          <w:rFonts w:ascii="Arial" w:hAnsi="Arial" w:cs="Arial"/>
        </w:rPr>
        <w:t xml:space="preserve"> and</w:t>
      </w:r>
      <w:r>
        <w:rPr>
          <w:rFonts w:ascii="Arial" w:hAnsi="Arial" w:cs="Arial"/>
        </w:rPr>
        <w:t xml:space="preserve"> identify the need of AI/ML model recovery. </w:t>
      </w:r>
    </w:p>
    <w:p w14:paraId="36E292C1" w14:textId="793CCE9C" w:rsidR="008A5723" w:rsidRPr="007429EE" w:rsidRDefault="008A5723" w:rsidP="00D7637A">
      <w:pPr>
        <w:pStyle w:val="ListParagraph"/>
        <w:numPr>
          <w:ilvl w:val="1"/>
          <w:numId w:val="17"/>
        </w:numPr>
        <w:jc w:val="both"/>
        <w:rPr>
          <w:rFonts w:ascii="Arial" w:hAnsi="Arial" w:cs="Arial"/>
        </w:rPr>
      </w:pPr>
      <w:r w:rsidRPr="007429EE">
        <w:rPr>
          <w:rFonts w:ascii="Arial" w:hAnsi="Arial" w:cs="Arial"/>
        </w:rPr>
        <w:t>Configuration of evaluation methodology from gNB should be considered</w:t>
      </w:r>
      <w:r w:rsidR="00F400CB">
        <w:rPr>
          <w:rFonts w:ascii="Arial" w:hAnsi="Arial" w:cs="Arial"/>
        </w:rPr>
        <w:t xml:space="preserve"> as different evaluation methodology can be beneficial for each scenario</w:t>
      </w:r>
      <w:r w:rsidRPr="007429EE">
        <w:rPr>
          <w:rFonts w:ascii="Arial" w:hAnsi="Arial" w:cs="Arial"/>
        </w:rPr>
        <w:t xml:space="preserve">. For example, the gNB </w:t>
      </w:r>
      <w:r w:rsidR="00F400CB">
        <w:rPr>
          <w:rFonts w:ascii="Arial" w:hAnsi="Arial" w:cs="Arial"/>
        </w:rPr>
        <w:t>selection on</w:t>
      </w:r>
      <w:r w:rsidRPr="007429EE">
        <w:rPr>
          <w:rFonts w:ascii="Arial" w:hAnsi="Arial" w:cs="Arial"/>
        </w:rPr>
        <w:t xml:space="preserve"> how UE can identify current AI/ML model status</w:t>
      </w:r>
      <w:r w:rsidR="00F400CB">
        <w:rPr>
          <w:rFonts w:ascii="Arial" w:hAnsi="Arial" w:cs="Arial"/>
        </w:rPr>
        <w:t xml:space="preserve"> can be considered</w:t>
      </w:r>
      <w:r w:rsidRPr="007429EE">
        <w:rPr>
          <w:rFonts w:ascii="Arial" w:hAnsi="Arial" w:cs="Arial"/>
        </w:rPr>
        <w:t xml:space="preserve">. </w:t>
      </w:r>
    </w:p>
    <w:p w14:paraId="726BCFD5" w14:textId="04A01EF9" w:rsidR="00C002F0" w:rsidRDefault="00C002F0" w:rsidP="00D7637A">
      <w:pPr>
        <w:pStyle w:val="ListParagraph"/>
        <w:numPr>
          <w:ilvl w:val="0"/>
          <w:numId w:val="17"/>
        </w:numPr>
        <w:jc w:val="both"/>
        <w:rPr>
          <w:rFonts w:ascii="Arial" w:hAnsi="Arial" w:cs="Arial"/>
        </w:rPr>
      </w:pPr>
      <w:r>
        <w:rPr>
          <w:rFonts w:ascii="Arial" w:hAnsi="Arial" w:cs="Arial"/>
        </w:rPr>
        <w:t>Procedure for UE request or gNB trigger on AI/ML model recovery</w:t>
      </w:r>
      <w:r w:rsidR="00632159">
        <w:rPr>
          <w:rFonts w:ascii="Arial" w:hAnsi="Arial" w:cs="Arial"/>
        </w:rPr>
        <w:t>.</w:t>
      </w:r>
    </w:p>
    <w:p w14:paraId="2D11075B" w14:textId="2228DBC4" w:rsidR="00C002F0" w:rsidRDefault="00C002F0" w:rsidP="00D7637A">
      <w:pPr>
        <w:pStyle w:val="ListParagraph"/>
        <w:numPr>
          <w:ilvl w:val="1"/>
          <w:numId w:val="17"/>
        </w:numPr>
        <w:jc w:val="both"/>
        <w:rPr>
          <w:rFonts w:ascii="Arial" w:hAnsi="Arial" w:cs="Arial"/>
        </w:rPr>
      </w:pPr>
      <w:r>
        <w:rPr>
          <w:rFonts w:ascii="Arial" w:hAnsi="Arial" w:cs="Arial"/>
        </w:rPr>
        <w:t xml:space="preserve">When the need of AI/ML model recovery is identified, procedures to trigger the recovery procedure should be considered. For example, UE request on the recovery procedure or reporting the </w:t>
      </w:r>
      <w:r w:rsidR="007F3851">
        <w:rPr>
          <w:rFonts w:ascii="Arial" w:hAnsi="Arial" w:cs="Arial"/>
        </w:rPr>
        <w:t>identified channel quality</w:t>
      </w:r>
      <w:r>
        <w:rPr>
          <w:rFonts w:ascii="Arial" w:hAnsi="Arial" w:cs="Arial"/>
        </w:rPr>
        <w:t xml:space="preserve"> can be used. </w:t>
      </w:r>
    </w:p>
    <w:p w14:paraId="0153F3F9" w14:textId="77777777" w:rsidR="00C002F0" w:rsidRDefault="00C002F0" w:rsidP="00D7637A">
      <w:pPr>
        <w:pStyle w:val="ListParagraph"/>
        <w:numPr>
          <w:ilvl w:val="0"/>
          <w:numId w:val="17"/>
        </w:numPr>
        <w:jc w:val="both"/>
        <w:rPr>
          <w:rFonts w:ascii="Arial" w:hAnsi="Arial" w:cs="Arial"/>
        </w:rPr>
      </w:pPr>
      <w:r>
        <w:rPr>
          <w:rFonts w:ascii="Arial" w:hAnsi="Arial" w:cs="Arial"/>
        </w:rPr>
        <w:t>Procedure for AI/ML model recovery</w:t>
      </w:r>
    </w:p>
    <w:p w14:paraId="5DD16651" w14:textId="1483AD25" w:rsidR="009F42A2" w:rsidRPr="007429EE" w:rsidRDefault="00C002F0" w:rsidP="007F3851">
      <w:pPr>
        <w:pStyle w:val="ListParagraph"/>
        <w:numPr>
          <w:ilvl w:val="1"/>
          <w:numId w:val="17"/>
        </w:numPr>
        <w:jc w:val="both"/>
        <w:rPr>
          <w:rFonts w:ascii="Arial" w:hAnsi="Arial" w:cs="Arial"/>
        </w:rPr>
      </w:pPr>
      <w:r>
        <w:rPr>
          <w:rFonts w:ascii="Arial" w:hAnsi="Arial" w:cs="Arial"/>
        </w:rPr>
        <w:t xml:space="preserve">In addition, procedures for recovery </w:t>
      </w:r>
      <w:r w:rsidR="007F3851">
        <w:rPr>
          <w:rFonts w:ascii="Arial" w:hAnsi="Arial" w:cs="Arial"/>
        </w:rPr>
        <w:t xml:space="preserve">of </w:t>
      </w:r>
      <w:r>
        <w:rPr>
          <w:rFonts w:ascii="Arial" w:hAnsi="Arial" w:cs="Arial"/>
        </w:rPr>
        <w:t xml:space="preserve">AI/ML models should be considered. For example, </w:t>
      </w:r>
      <w:r w:rsidR="007F3851">
        <w:rPr>
          <w:rFonts w:ascii="Arial" w:hAnsi="Arial" w:cs="Arial"/>
        </w:rPr>
        <w:t xml:space="preserve">triggering a procedure for identifying an adequate AI/ML model selection </w:t>
      </w:r>
      <w:r>
        <w:rPr>
          <w:rFonts w:ascii="Arial" w:hAnsi="Arial" w:cs="Arial"/>
        </w:rPr>
        <w:t xml:space="preserve">can be used. </w:t>
      </w:r>
    </w:p>
    <w:p w14:paraId="43D21870" w14:textId="77777777" w:rsidR="00C002F0" w:rsidRPr="0041565B" w:rsidRDefault="00C002F0" w:rsidP="00C002F0">
      <w:pPr>
        <w:rPr>
          <w:lang w:eastAsia="zh-CN"/>
        </w:rPr>
      </w:pPr>
    </w:p>
    <w:p w14:paraId="3EEF5B14" w14:textId="76154305" w:rsidR="00757A64" w:rsidRDefault="0038542F" w:rsidP="0041565B">
      <w:pPr>
        <w:jc w:val="both"/>
        <w:rPr>
          <w:rFonts w:ascii="Arial" w:hAnsi="Arial" w:cs="Arial"/>
          <w:b/>
          <w:bCs/>
          <w:u w:val="single"/>
        </w:rPr>
      </w:pPr>
      <w:r w:rsidRPr="00A36AF0">
        <w:rPr>
          <w:rFonts w:ascii="Arial" w:hAnsi="Arial" w:cs="Arial"/>
          <w:b/>
          <w:bCs/>
          <w:i/>
          <w:iCs/>
        </w:rPr>
        <w:t xml:space="preserve">Proposal </w:t>
      </w:r>
      <w:r w:rsidR="00CF50B7">
        <w:rPr>
          <w:rFonts w:ascii="Arial" w:hAnsi="Arial" w:cs="Arial"/>
          <w:b/>
          <w:bCs/>
          <w:i/>
          <w:iCs/>
        </w:rPr>
        <w:t>10</w:t>
      </w:r>
      <w:r w:rsidRPr="00A36AF0">
        <w:rPr>
          <w:rFonts w:ascii="Arial" w:hAnsi="Arial" w:cs="Arial"/>
          <w:b/>
          <w:bCs/>
          <w:i/>
          <w:iCs/>
        </w:rPr>
        <w:t>:</w:t>
      </w:r>
      <w:r w:rsidRPr="00A36AF0">
        <w:rPr>
          <w:rFonts w:ascii="Arial" w:hAnsi="Arial" w:cs="Arial"/>
          <w:i/>
          <w:iCs/>
        </w:rPr>
        <w:t xml:space="preserve"> </w:t>
      </w:r>
      <w:r>
        <w:rPr>
          <w:rFonts w:ascii="Arial" w:hAnsi="Arial" w:cs="Arial"/>
          <w:i/>
          <w:iCs/>
        </w:rPr>
        <w:t>For AIML LCM</w:t>
      </w:r>
      <w:r w:rsidR="007F3851">
        <w:rPr>
          <w:rFonts w:ascii="Arial" w:hAnsi="Arial" w:cs="Arial"/>
          <w:i/>
          <w:iCs/>
        </w:rPr>
        <w:t xml:space="preserve"> in BM</w:t>
      </w:r>
      <w:r>
        <w:rPr>
          <w:rFonts w:ascii="Arial" w:hAnsi="Arial" w:cs="Arial"/>
          <w:i/>
          <w:iCs/>
        </w:rPr>
        <w:t>, consider procedures for identi</w:t>
      </w:r>
      <w:r w:rsidR="007F3851">
        <w:rPr>
          <w:rFonts w:ascii="Arial" w:hAnsi="Arial" w:cs="Arial"/>
          <w:i/>
          <w:iCs/>
        </w:rPr>
        <w:t>fication of</w:t>
      </w:r>
      <w:r>
        <w:rPr>
          <w:rFonts w:ascii="Arial" w:hAnsi="Arial" w:cs="Arial"/>
          <w:i/>
          <w:iCs/>
        </w:rPr>
        <w:t xml:space="preserve"> need of AI/ML model recovery, UE request/gNB trigger and AI/ML model recovery</w:t>
      </w:r>
      <w:r w:rsidRPr="00A36AF0">
        <w:rPr>
          <w:rFonts w:ascii="Arial" w:hAnsi="Arial" w:cs="Arial"/>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hAnsi="Arial" w:cs="Arial"/>
        </w:rPr>
      </w:pPr>
      <w:r w:rsidRPr="00983ACF">
        <w:rPr>
          <w:rFonts w:ascii="Arial" w:hAnsi="Arial" w:cs="Arial"/>
        </w:rPr>
        <w:t xml:space="preserve">In this contribution, we discuss potential issues and </w:t>
      </w:r>
      <w:r>
        <w:rPr>
          <w:rFonts w:ascii="Arial" w:hAnsi="Arial" w:cs="Arial"/>
        </w:rPr>
        <w:t>associated standard impacts</w:t>
      </w:r>
      <w:r w:rsidRPr="00983ACF">
        <w:rPr>
          <w:rFonts w:ascii="Arial" w:hAnsi="Arial" w:cs="Arial"/>
        </w:rPr>
        <w:t xml:space="preserve"> </w:t>
      </w:r>
      <w:r>
        <w:rPr>
          <w:rFonts w:ascii="Arial" w:hAnsi="Arial" w:cs="Arial"/>
        </w:rPr>
        <w:t xml:space="preserve">to support AI/ML for beam management. 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42877D1C" w14:textId="77777777" w:rsidR="00CF50B7" w:rsidRDefault="00CF50B7" w:rsidP="00CF50B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Update of existing beam indication framework is needed to enable indication of beams as TCI states for unmeasured beams as corresponding TCI states cannot be configured with physical RS IDs as QCL Type-D reference RSs. </w:t>
      </w:r>
    </w:p>
    <w:p w14:paraId="62D760A1" w14:textId="77777777" w:rsidR="00CF50B7" w:rsidRDefault="00CF50B7" w:rsidP="00CF50B7">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w:t>
      </w:r>
      <w:r w:rsidRPr="00083A9B">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Pr>
          <w:rFonts w:ascii="Arial" w:hAnsi="Arial" w:cs="Arial"/>
          <w:lang w:val="en-GB" w:eastAsia="zh-CN"/>
        </w:rPr>
        <w:t xml:space="preserve"> </w:t>
      </w:r>
    </w:p>
    <w:p w14:paraId="7BA2E8EF" w14:textId="77777777" w:rsidR="00CF50B7" w:rsidRDefault="00CF50B7" w:rsidP="00CF50B7">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3</w:t>
      </w:r>
      <w:r w:rsidRPr="00C913E6">
        <w:rPr>
          <w:rFonts w:ascii="Arial" w:hAnsi="Arial" w:cs="Arial"/>
          <w:b/>
          <w:bCs/>
          <w:i/>
          <w:iCs/>
        </w:rPr>
        <w:t>:</w:t>
      </w:r>
      <w:r w:rsidRPr="00E32DB6">
        <w:rPr>
          <w:rFonts w:ascii="Arial" w:hAnsi="Arial" w:cs="Arial"/>
          <w:i/>
          <w:iCs/>
        </w:rPr>
        <w:t xml:space="preserve"> </w:t>
      </w:r>
      <w:r w:rsidRPr="00083A9B">
        <w:rPr>
          <w:rFonts w:ascii="Arial" w:hAnsi="Arial" w:cs="Arial"/>
          <w:i/>
          <w:iCs/>
          <w:lang w:val="en-GB" w:eastAsia="zh-CN"/>
        </w:rPr>
        <w:t xml:space="preserve">Estimation of QCL-related parameters via neighbouring beams achieves </w:t>
      </w:r>
      <w:r>
        <w:rPr>
          <w:rFonts w:ascii="Arial" w:hAnsi="Arial" w:cs="Arial"/>
          <w:i/>
          <w:iCs/>
          <w:lang w:val="en-GB" w:eastAsia="zh-CN"/>
        </w:rPr>
        <w:t>Doppler shift estimation with error below 10 Hz for 90% of the time and RMS delay spread below 15 ns for 90% of the time</w:t>
      </w:r>
      <w:r w:rsidRPr="00083A9B">
        <w:rPr>
          <w:rFonts w:ascii="Arial" w:hAnsi="Arial" w:cs="Arial"/>
          <w:i/>
          <w:iCs/>
          <w:lang w:val="en-GB" w:eastAsia="zh-CN"/>
        </w:rPr>
        <w:t>.</w:t>
      </w:r>
    </w:p>
    <w:p w14:paraId="33CF20F8" w14:textId="77777777" w:rsidR="00CF50B7" w:rsidRDefault="00CF50B7" w:rsidP="00CF50B7">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w:t>
      </w:r>
      <w:r>
        <w:rPr>
          <w:rFonts w:ascii="Arial" w:hAnsi="Arial" w:cs="Arial"/>
          <w:i/>
          <w:iCs/>
          <w:lang w:val="en-GB" w:eastAsia="zh-CN"/>
        </w:rPr>
        <w:t>Enhanced beam indication mechanism is needed to enable future beam indication based on prediction of AI/ML model in BM-Case 2</w:t>
      </w:r>
      <w:r w:rsidRPr="00C251CB">
        <w:rPr>
          <w:rFonts w:ascii="Arial" w:hAnsi="Arial" w:cs="Arial"/>
          <w:i/>
          <w:iCs/>
          <w:lang w:val="en-GB" w:eastAsia="zh-CN"/>
        </w:rPr>
        <w:t>.</w:t>
      </w:r>
      <w:r>
        <w:rPr>
          <w:rFonts w:ascii="Arial" w:hAnsi="Arial" w:cs="Arial"/>
          <w:lang w:val="en-GB" w:eastAsia="zh-CN"/>
        </w:rPr>
        <w:t xml:space="preserve"> </w:t>
      </w:r>
    </w:p>
    <w:p w14:paraId="59458B51" w14:textId="77777777" w:rsidR="00CB4C94" w:rsidRDefault="00CB4C94" w:rsidP="00CB4C9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The UE’s frequent reporting of AIML input measurements for inference at gNB greatly increases UE reporting overhead.</w:t>
      </w:r>
    </w:p>
    <w:p w14:paraId="5BFE8D32" w14:textId="77777777" w:rsidR="00CB4C94" w:rsidRDefault="00CB4C94" w:rsidP="00CB4C94">
      <w:pPr>
        <w:spacing w:line="276" w:lineRule="auto"/>
        <w:jc w:val="both"/>
        <w:rPr>
          <w:rFonts w:ascii="Arial" w:hAnsi="Arial" w:cs="Arial"/>
          <w:i/>
          <w:iCs/>
        </w:rPr>
      </w:pPr>
      <w:r w:rsidRPr="00BC7ACF">
        <w:rPr>
          <w:rFonts w:ascii="Arial" w:hAnsi="Arial" w:cs="Arial"/>
          <w:b/>
          <w:bCs/>
          <w:i/>
          <w:iCs/>
        </w:rPr>
        <w:t>Observation 6:</w:t>
      </w:r>
      <w:r>
        <w:rPr>
          <w:rFonts w:ascii="Arial" w:hAnsi="Arial" w:cs="Arial"/>
          <w:i/>
          <w:iCs/>
        </w:rPr>
        <w:t xml:space="preserve"> Beam prediction accuracy with sparse reporting (e.g., reporting odd/even beams alternatively or best 50% of beams) is as good as baseline case (i.e., reporting all beams in Set B).</w:t>
      </w:r>
    </w:p>
    <w:p w14:paraId="656AD01E" w14:textId="77777777" w:rsidR="00CF50B7" w:rsidRDefault="00CF50B7" w:rsidP="00CF50B7">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7</w:t>
      </w:r>
      <w:r w:rsidRPr="003C178A">
        <w:rPr>
          <w:rFonts w:ascii="Arial" w:hAnsi="Arial" w:cs="Arial"/>
          <w:b/>
          <w:bCs/>
          <w:i/>
          <w:iCs/>
        </w:rPr>
        <w:t>:</w:t>
      </w:r>
      <w:r w:rsidRPr="003C178A">
        <w:rPr>
          <w:rFonts w:ascii="Arial" w:hAnsi="Arial" w:cs="Arial"/>
          <w:i/>
          <w:iCs/>
        </w:rPr>
        <w:t xml:space="preserve"> </w:t>
      </w:r>
      <w:r>
        <w:rPr>
          <w:rFonts w:ascii="Arial" w:hAnsi="Arial" w:cs="Arial"/>
          <w:i/>
          <w:iCs/>
        </w:rPr>
        <w:t xml:space="preserve">For BM-Case 1 with a UE-side AI/ML model, the current beam reporting with CRIs/SSBRIs and corresponding L1-RSRP values is enough to indicate the best beam(s) from AI/ML model inference. </w:t>
      </w:r>
    </w:p>
    <w:p w14:paraId="4DBF0BBA" w14:textId="77777777" w:rsidR="00CF50B7" w:rsidRDefault="00CF50B7" w:rsidP="00CF50B7">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8</w:t>
      </w:r>
      <w:r w:rsidRPr="003C178A">
        <w:rPr>
          <w:rFonts w:ascii="Arial" w:hAnsi="Arial" w:cs="Arial"/>
          <w:b/>
          <w:bCs/>
          <w:i/>
          <w:iCs/>
        </w:rPr>
        <w:t>:</w:t>
      </w:r>
      <w:r w:rsidRPr="003C178A">
        <w:rPr>
          <w:rFonts w:ascii="Arial" w:hAnsi="Arial" w:cs="Arial"/>
          <w:i/>
          <w:iCs/>
        </w:rPr>
        <w:t xml:space="preserve"> </w:t>
      </w:r>
      <w:r>
        <w:rPr>
          <w:rFonts w:ascii="Arial" w:hAnsi="Arial" w:cs="Arial"/>
          <w:i/>
          <w:iCs/>
        </w:rPr>
        <w:t xml:space="preserve">For BM-Case 2 with a gNB-side AI/ML model, information about time stamp on measurement instances for reported beam related information needs to be reported for time domain prediction at gNB. </w:t>
      </w:r>
    </w:p>
    <w:p w14:paraId="3531CFF0" w14:textId="77777777" w:rsidR="00CF50B7" w:rsidRDefault="00CF50B7" w:rsidP="00CF50B7">
      <w:pPr>
        <w:spacing w:line="276" w:lineRule="auto"/>
        <w:jc w:val="both"/>
        <w:rPr>
          <w:rFonts w:ascii="Arial" w:hAnsi="Arial" w:cs="Arial"/>
          <w:i/>
          <w:iCs/>
        </w:rPr>
      </w:pPr>
      <w:r w:rsidRPr="00AF6DB5">
        <w:rPr>
          <w:rFonts w:ascii="Arial" w:hAnsi="Arial" w:cs="Arial"/>
          <w:b/>
          <w:bCs/>
          <w:i/>
          <w:iCs/>
        </w:rPr>
        <w:t xml:space="preserve">Observation </w:t>
      </w:r>
      <w:r>
        <w:rPr>
          <w:rFonts w:ascii="Arial" w:hAnsi="Arial" w:cs="Arial"/>
          <w:b/>
          <w:bCs/>
          <w:i/>
          <w:iCs/>
        </w:rPr>
        <w:t>9</w:t>
      </w:r>
      <w:r w:rsidRPr="00AF6DB5">
        <w:rPr>
          <w:rFonts w:ascii="Arial" w:hAnsi="Arial" w:cs="Arial"/>
          <w:b/>
          <w:bCs/>
          <w:i/>
          <w:iCs/>
        </w:rPr>
        <w:t>:</w:t>
      </w:r>
      <w:r w:rsidRPr="00AF6DB5">
        <w:rPr>
          <w:rFonts w:ascii="Arial" w:hAnsi="Arial" w:cs="Arial"/>
          <w:i/>
          <w:iCs/>
        </w:rPr>
        <w:t xml:space="preserve"> </w:t>
      </w:r>
      <w:r>
        <w:rPr>
          <w:rFonts w:ascii="Arial" w:hAnsi="Arial" w:cs="Arial"/>
          <w:i/>
          <w:iCs/>
        </w:rPr>
        <w:t>For BM-Case 2 with a UE side AI/ML model, r</w:t>
      </w:r>
      <w:r w:rsidRPr="00AF6DB5">
        <w:rPr>
          <w:rFonts w:ascii="Arial" w:hAnsi="Arial" w:cs="Arial"/>
          <w:i/>
          <w:iCs/>
        </w:rPr>
        <w:t xml:space="preserve">eporting </w:t>
      </w:r>
      <w:r>
        <w:rPr>
          <w:rFonts w:ascii="Arial" w:hAnsi="Arial" w:cs="Arial"/>
          <w:i/>
          <w:iCs/>
        </w:rPr>
        <w:t>information</w:t>
      </w:r>
      <w:r w:rsidRPr="00AF6DB5">
        <w:rPr>
          <w:rFonts w:ascii="Arial" w:hAnsi="Arial" w:cs="Arial"/>
          <w:i/>
          <w:iCs/>
        </w:rPr>
        <w:t xml:space="preserve"> of multiple </w:t>
      </w:r>
      <w:r>
        <w:rPr>
          <w:rFonts w:ascii="Arial" w:hAnsi="Arial" w:cs="Arial"/>
          <w:i/>
          <w:iCs/>
        </w:rPr>
        <w:t>future</w:t>
      </w:r>
      <w:r w:rsidRPr="00AF6DB5">
        <w:rPr>
          <w:rFonts w:ascii="Arial" w:hAnsi="Arial" w:cs="Arial"/>
          <w:i/>
          <w:iCs/>
        </w:rPr>
        <w:t xml:space="preserve"> time instances in one report reduce</w:t>
      </w:r>
      <w:r>
        <w:rPr>
          <w:rFonts w:ascii="Arial" w:hAnsi="Arial" w:cs="Arial"/>
          <w:i/>
          <w:iCs/>
        </w:rPr>
        <w:t>s</w:t>
      </w:r>
      <w:r w:rsidRPr="00AF6DB5">
        <w:rPr>
          <w:rFonts w:ascii="Arial" w:hAnsi="Arial" w:cs="Arial"/>
          <w:i/>
          <w:iCs/>
        </w:rPr>
        <w:t xml:space="preserve"> latency</w:t>
      </w:r>
      <w:r>
        <w:rPr>
          <w:rFonts w:ascii="Arial" w:hAnsi="Arial" w:cs="Arial"/>
          <w:i/>
          <w:iCs/>
        </w:rPr>
        <w:t xml:space="preserve"> as gNB does not have to wait for UE reports in queue.</w:t>
      </w:r>
    </w:p>
    <w:p w14:paraId="5302FD35" w14:textId="77777777" w:rsidR="00CF50B7" w:rsidRDefault="00CF50B7" w:rsidP="00CF50B7">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10</w:t>
      </w:r>
      <w:r w:rsidRPr="003C178A">
        <w:rPr>
          <w:rFonts w:ascii="Arial" w:hAnsi="Arial" w:cs="Arial"/>
          <w:b/>
          <w:bCs/>
          <w:i/>
          <w:iCs/>
        </w:rPr>
        <w:t>:</w:t>
      </w:r>
      <w:r>
        <w:rPr>
          <w:rFonts w:ascii="Arial" w:hAnsi="Arial" w:cs="Arial"/>
          <w:b/>
          <w:bCs/>
          <w:i/>
          <w:iCs/>
        </w:rPr>
        <w:t xml:space="preserve"> </w:t>
      </w:r>
      <w:r>
        <w:rPr>
          <w:rFonts w:ascii="Arial" w:hAnsi="Arial" w:cs="Arial"/>
          <w:i/>
          <w:iCs/>
        </w:rPr>
        <w:t>For a UE-sided model, configuration information associated to a Set B can help the UE in ensuring consistency between training and inference.</w:t>
      </w:r>
    </w:p>
    <w:p w14:paraId="33FFAA1D" w14:textId="77777777" w:rsidR="006E2EF9" w:rsidRDefault="00CF50B7" w:rsidP="00CF50B7">
      <w:pPr>
        <w:spacing w:line="276" w:lineRule="auto"/>
        <w:jc w:val="both"/>
        <w:rPr>
          <w:rFonts w:ascii="Arial" w:hAnsi="Arial" w:cs="Arial"/>
          <w:i/>
          <w:iCs/>
        </w:rPr>
      </w:pPr>
      <w:r w:rsidRPr="0097388E">
        <w:rPr>
          <w:rFonts w:ascii="Arial" w:hAnsi="Arial" w:cs="Arial"/>
          <w:b/>
          <w:bCs/>
          <w:i/>
          <w:iCs/>
        </w:rPr>
        <w:t xml:space="preserve">Observation </w:t>
      </w:r>
      <w:r>
        <w:rPr>
          <w:rFonts w:ascii="Arial" w:hAnsi="Arial" w:cs="Arial"/>
          <w:b/>
          <w:bCs/>
          <w:i/>
          <w:iCs/>
        </w:rPr>
        <w:t>11</w:t>
      </w:r>
      <w:r w:rsidRPr="0097388E">
        <w:rPr>
          <w:rFonts w:ascii="Arial" w:hAnsi="Arial" w:cs="Arial"/>
          <w:b/>
          <w:bCs/>
          <w:i/>
          <w:iCs/>
        </w:rPr>
        <w:t>:</w:t>
      </w:r>
      <w:r w:rsidRPr="0097388E">
        <w:rPr>
          <w:rFonts w:ascii="Arial" w:hAnsi="Arial" w:cs="Arial"/>
          <w:i/>
          <w:iCs/>
        </w:rPr>
        <w:t xml:space="preserve"> </w:t>
      </w:r>
      <w:r>
        <w:rPr>
          <w:rFonts w:ascii="Arial" w:hAnsi="Arial" w:cs="Arial"/>
          <w:i/>
          <w:iCs/>
        </w:rPr>
        <w:t>Set B selection as a subset of the best measured beams for input to the gNB-sided AIML model achieves a higher beam prediction accuracy than reporting a uniformly or randomly selected subset of the measured beams</w:t>
      </w:r>
      <w:r w:rsidRPr="0097388E">
        <w:rPr>
          <w:rFonts w:ascii="Arial" w:hAnsi="Arial" w:cs="Arial"/>
          <w:i/>
          <w:iCs/>
        </w:rPr>
        <w:t xml:space="preserve">. </w:t>
      </w:r>
    </w:p>
    <w:p w14:paraId="563C9598" w14:textId="12B214FE" w:rsidR="006E2EF9" w:rsidRDefault="006E2EF9" w:rsidP="00CF50B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12</w:t>
      </w:r>
      <w:r w:rsidRPr="00C913E6">
        <w:rPr>
          <w:rFonts w:ascii="Arial" w:hAnsi="Arial" w:cs="Arial"/>
          <w:b/>
          <w:bCs/>
          <w:i/>
          <w:iCs/>
        </w:rPr>
        <w:t>:</w:t>
      </w:r>
      <w:r>
        <w:rPr>
          <w:rFonts w:ascii="Arial" w:hAnsi="Arial" w:cs="Arial"/>
          <w:b/>
          <w:bCs/>
          <w:i/>
          <w:iCs/>
        </w:rPr>
        <w:t xml:space="preserve"> </w:t>
      </w:r>
      <w:r w:rsidRPr="004B3CA4">
        <w:rPr>
          <w:rFonts w:ascii="Arial" w:hAnsi="Arial" w:cs="Arial"/>
          <w:i/>
          <w:iCs/>
        </w:rPr>
        <w:t>AI/ML inference at UE side</w:t>
      </w:r>
      <w:r>
        <w:rPr>
          <w:rFonts w:ascii="Arial" w:hAnsi="Arial" w:cs="Arial"/>
          <w:i/>
          <w:iCs/>
        </w:rPr>
        <w:t xml:space="preserve"> </w:t>
      </w:r>
      <w:r w:rsidRPr="004B3CA4">
        <w:rPr>
          <w:rFonts w:ascii="Arial" w:hAnsi="Arial" w:cs="Arial"/>
          <w:i/>
          <w:iCs/>
        </w:rPr>
        <w:t>can be limited due to limited computational power and battery consumption at UE implementation, however, UE can easily utilize more information that the UE acquired by measuring SSB/CSI-RS without consuming any reporting overhead</w:t>
      </w:r>
      <w:r w:rsidR="000F4D46">
        <w:rPr>
          <w:rFonts w:ascii="Arial" w:hAnsi="Arial" w:cs="Arial"/>
          <w:i/>
          <w:iCs/>
        </w:rPr>
        <w:t>.</w:t>
      </w:r>
    </w:p>
    <w:p w14:paraId="34B8BDFC" w14:textId="40CE150B" w:rsidR="00CF50B7" w:rsidRDefault="00CF50B7" w:rsidP="00CF50B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13</w:t>
      </w:r>
      <w:r w:rsidRPr="00C913E6">
        <w:rPr>
          <w:rFonts w:ascii="Arial" w:hAnsi="Arial" w:cs="Arial"/>
          <w:b/>
          <w:bCs/>
          <w:i/>
          <w:iCs/>
        </w:rPr>
        <w:t>:</w:t>
      </w:r>
      <w:r>
        <w:rPr>
          <w:rFonts w:ascii="Arial" w:hAnsi="Arial" w:cs="Arial"/>
          <w:i/>
          <w:iCs/>
        </w:rPr>
        <w:t xml:space="preserve"> </w:t>
      </w:r>
      <w:r w:rsidRPr="004B3CA4">
        <w:rPr>
          <w:rFonts w:ascii="Arial" w:hAnsi="Arial" w:cs="Arial"/>
          <w:i/>
          <w:iCs/>
        </w:rPr>
        <w:t xml:space="preserve">AI/ML </w:t>
      </w:r>
      <w:r w:rsidRPr="00806EB4">
        <w:rPr>
          <w:rFonts w:ascii="Arial" w:hAnsi="Arial" w:cs="Arial"/>
          <w:i/>
          <w:iCs/>
        </w:rPr>
        <w:t>i</w:t>
      </w:r>
      <w:r w:rsidRPr="00C36329">
        <w:rPr>
          <w:rFonts w:ascii="Arial" w:hAnsi="Arial" w:cs="Arial"/>
          <w:i/>
          <w:iCs/>
        </w:rPr>
        <w:t>nference</w:t>
      </w:r>
      <w:r w:rsidRPr="00806EB4">
        <w:rPr>
          <w:rFonts w:ascii="Arial" w:hAnsi="Arial" w:cs="Arial"/>
          <w:i/>
          <w:iCs/>
        </w:rPr>
        <w:t xml:space="preserve"> at NW side</w:t>
      </w:r>
      <w:r w:rsidRPr="00C36329">
        <w:rPr>
          <w:rFonts w:ascii="Arial" w:hAnsi="Arial" w:cs="Arial"/>
          <w:i/>
          <w:iCs/>
        </w:rPr>
        <w:t xml:space="preserve"> could be a good implementation option as UE implementation is generally limited due to computational power and battery consumption than gNB implementation. However, AI/ML inference</w:t>
      </w:r>
      <w:r w:rsidRPr="00806EB4">
        <w:rPr>
          <w:rFonts w:ascii="Arial" w:hAnsi="Arial" w:cs="Arial"/>
          <w:i/>
          <w:iCs/>
        </w:rPr>
        <w:t xml:space="preserve"> generally</w:t>
      </w:r>
      <w:r w:rsidRPr="004B3CA4">
        <w:rPr>
          <w:rFonts w:ascii="Arial" w:hAnsi="Arial" w:cs="Arial"/>
          <w:i/>
          <w:iCs/>
        </w:rPr>
        <w:t xml:space="preserve"> requires more detailed explicit information which leads significant reporting overhead.</w:t>
      </w:r>
      <w:r>
        <w:rPr>
          <w:rFonts w:ascii="Arial" w:hAnsi="Arial" w:cs="Arial"/>
          <w:i/>
          <w:iCs/>
        </w:rPr>
        <w:t xml:space="preserve"> Moreover, although gNB</w:t>
      </w:r>
      <w:r w:rsidRPr="00B35696">
        <w:rPr>
          <w:rFonts w:ascii="Arial" w:hAnsi="Arial" w:cs="Arial"/>
          <w:i/>
          <w:iCs/>
        </w:rPr>
        <w:t xml:space="preserve"> </w:t>
      </w:r>
      <w:r>
        <w:rPr>
          <w:rFonts w:ascii="Arial" w:hAnsi="Arial" w:cs="Arial"/>
          <w:i/>
          <w:iCs/>
        </w:rPr>
        <w:t>has</w:t>
      </w:r>
      <w:r w:rsidRPr="00B35696">
        <w:rPr>
          <w:rFonts w:ascii="Arial" w:hAnsi="Arial" w:cs="Arial"/>
          <w:i/>
          <w:iCs/>
        </w:rPr>
        <w:t xml:space="preserve"> greater computational capacity than UE, </w:t>
      </w:r>
      <w:r>
        <w:rPr>
          <w:rFonts w:ascii="Arial" w:hAnsi="Arial" w:cs="Arial"/>
          <w:i/>
          <w:iCs/>
        </w:rPr>
        <w:t>the capacity</w:t>
      </w:r>
      <w:r w:rsidRPr="00B35696">
        <w:rPr>
          <w:rFonts w:ascii="Arial" w:hAnsi="Arial" w:cs="Arial"/>
          <w:i/>
          <w:iCs/>
        </w:rPr>
        <w:t xml:space="preserve"> </w:t>
      </w:r>
      <w:r>
        <w:rPr>
          <w:rFonts w:ascii="Arial" w:hAnsi="Arial" w:cs="Arial"/>
          <w:i/>
          <w:iCs/>
        </w:rPr>
        <w:t>can</w:t>
      </w:r>
      <w:r w:rsidRPr="00B35696">
        <w:rPr>
          <w:rFonts w:ascii="Arial" w:hAnsi="Arial" w:cs="Arial"/>
          <w:i/>
          <w:iCs/>
        </w:rPr>
        <w:t xml:space="preserve"> still prove to be insufficient </w:t>
      </w:r>
      <w:r>
        <w:rPr>
          <w:rFonts w:ascii="Arial" w:hAnsi="Arial" w:cs="Arial"/>
          <w:i/>
          <w:iCs/>
        </w:rPr>
        <w:t>in dense UE scenarios.</w:t>
      </w:r>
    </w:p>
    <w:p w14:paraId="38D15892" w14:textId="77777777" w:rsidR="00CB49C3" w:rsidRDefault="00CB49C3" w:rsidP="00CB49C3">
      <w:pPr>
        <w:spacing w:line="276" w:lineRule="auto"/>
        <w:jc w:val="both"/>
        <w:rPr>
          <w:rFonts w:ascii="Arial" w:hAnsi="Arial" w:cs="Arial"/>
          <w:i/>
          <w:iCs/>
        </w:rPr>
      </w:pPr>
      <w:r w:rsidRPr="005F1337">
        <w:rPr>
          <w:rFonts w:ascii="Arial" w:hAnsi="Arial" w:cs="Arial"/>
          <w:b/>
          <w:bCs/>
          <w:i/>
          <w:iCs/>
        </w:rPr>
        <w:t xml:space="preserve">Proposal </w:t>
      </w:r>
      <w:r>
        <w:rPr>
          <w:rFonts w:ascii="Arial" w:hAnsi="Arial" w:cs="Arial"/>
          <w:b/>
          <w:bCs/>
          <w:i/>
          <w:iCs/>
        </w:rPr>
        <w:t>1</w:t>
      </w:r>
      <w:r w:rsidRPr="005F1337">
        <w:rPr>
          <w:rFonts w:ascii="Arial" w:hAnsi="Arial" w:cs="Arial"/>
          <w:i/>
          <w:iCs/>
        </w:rPr>
        <w:t>: To indicate Set A beams not in Set B</w:t>
      </w:r>
      <w:r>
        <w:rPr>
          <w:rFonts w:ascii="Arial" w:hAnsi="Arial" w:cs="Arial"/>
          <w:i/>
          <w:iCs/>
        </w:rPr>
        <w:t xml:space="preserve"> (i.e., unmeasured beams)</w:t>
      </w:r>
      <w:r w:rsidRPr="005F1337">
        <w:rPr>
          <w:rFonts w:ascii="Arial" w:hAnsi="Arial" w:cs="Arial"/>
          <w:i/>
          <w:iCs/>
        </w:rPr>
        <w:t xml:space="preserve">, </w:t>
      </w:r>
      <w:r>
        <w:rPr>
          <w:rFonts w:ascii="Arial" w:hAnsi="Arial" w:cs="Arial"/>
          <w:i/>
          <w:iCs/>
        </w:rPr>
        <w:t>support indication of Set A beams not in Set B based on a TCI state using a logical beam ID as a QCL Type-D reference RS.</w:t>
      </w:r>
    </w:p>
    <w:p w14:paraId="523FB294" w14:textId="77777777" w:rsidR="00CB49C3" w:rsidRDefault="00CB49C3" w:rsidP="00CB49C3">
      <w:pPr>
        <w:rPr>
          <w:rFonts w:ascii="Arial" w:hAnsi="Arial" w:cs="Arial"/>
          <w:i/>
          <w:iCs/>
        </w:rPr>
      </w:pPr>
      <w:r w:rsidRPr="005F1337">
        <w:rPr>
          <w:rFonts w:ascii="Arial" w:hAnsi="Arial" w:cs="Arial"/>
          <w:b/>
          <w:bCs/>
          <w:i/>
          <w:iCs/>
        </w:rPr>
        <w:t xml:space="preserve">Proposal </w:t>
      </w:r>
      <w:r>
        <w:rPr>
          <w:rFonts w:ascii="Arial" w:hAnsi="Arial" w:cs="Arial"/>
          <w:b/>
          <w:bCs/>
          <w:i/>
          <w:iCs/>
        </w:rPr>
        <w:t>2</w:t>
      </w:r>
      <w:r w:rsidRPr="005F1337">
        <w:rPr>
          <w:rFonts w:ascii="Arial" w:hAnsi="Arial" w:cs="Arial"/>
          <w:i/>
          <w:iCs/>
        </w:rPr>
        <w:t xml:space="preserve">: </w:t>
      </w:r>
      <w:r>
        <w:rPr>
          <w:rFonts w:ascii="Arial" w:hAnsi="Arial" w:cs="Arial"/>
          <w:i/>
          <w:iCs/>
        </w:rPr>
        <w:t>Support a procedure for the UE to obtain QCL-parameters for an unmeasured Set A beam by using neighboring beams of the unmeasured Set A beam.</w:t>
      </w:r>
    </w:p>
    <w:p w14:paraId="70B2B3ED" w14:textId="77777777" w:rsidR="00CB49C3" w:rsidRDefault="00CB49C3" w:rsidP="00CB49C3">
      <w:pPr>
        <w:rPr>
          <w:rFonts w:ascii="Arial" w:hAnsi="Arial" w:cs="Arial"/>
          <w:i/>
          <w:iCs/>
        </w:rPr>
      </w:pPr>
      <w:r w:rsidRPr="005F1337">
        <w:rPr>
          <w:rFonts w:ascii="Arial" w:hAnsi="Arial" w:cs="Arial"/>
          <w:b/>
          <w:bCs/>
          <w:i/>
          <w:iCs/>
        </w:rPr>
        <w:t xml:space="preserve">Proposal </w:t>
      </w:r>
      <w:r>
        <w:rPr>
          <w:rFonts w:ascii="Arial" w:hAnsi="Arial" w:cs="Arial"/>
          <w:b/>
          <w:bCs/>
          <w:i/>
          <w:iCs/>
        </w:rPr>
        <w:t>3</w:t>
      </w:r>
      <w:r w:rsidRPr="005F1337">
        <w:rPr>
          <w:rFonts w:ascii="Arial" w:hAnsi="Arial" w:cs="Arial"/>
          <w:i/>
          <w:iCs/>
        </w:rPr>
        <w:t xml:space="preserve">: </w:t>
      </w:r>
      <w:r>
        <w:rPr>
          <w:rFonts w:ascii="Arial" w:hAnsi="Arial" w:cs="Arial"/>
          <w:i/>
          <w:iCs/>
        </w:rPr>
        <w:t>Support a beam indication mechanism with a beam pattern and corresponding TCI states required for the indicated beam pattern.</w:t>
      </w:r>
    </w:p>
    <w:p w14:paraId="001AF551" w14:textId="4AC5A307" w:rsidR="00CB4C94" w:rsidRPr="004A621E" w:rsidRDefault="00CB4C94" w:rsidP="00CB4C94">
      <w:pPr>
        <w:spacing w:line="276" w:lineRule="auto"/>
        <w:jc w:val="both"/>
        <w:rPr>
          <w:rFonts w:ascii="Arial" w:hAnsi="Arial" w:cs="Arial"/>
          <w:i/>
          <w:iCs/>
        </w:rPr>
      </w:pPr>
      <w:r w:rsidRPr="00406DD8">
        <w:rPr>
          <w:rFonts w:ascii="Arial" w:hAnsi="Arial" w:cs="Arial"/>
          <w:b/>
          <w:bCs/>
          <w:i/>
          <w:iCs/>
        </w:rPr>
        <w:t>Proposal</w:t>
      </w:r>
      <w:r>
        <w:rPr>
          <w:rFonts w:ascii="Arial" w:hAnsi="Arial" w:cs="Arial"/>
          <w:b/>
          <w:bCs/>
          <w:i/>
          <w:iCs/>
        </w:rPr>
        <w:t xml:space="preserve"> 4</w:t>
      </w:r>
      <w:r w:rsidRPr="00406DD8">
        <w:rPr>
          <w:rFonts w:ascii="Arial" w:hAnsi="Arial" w:cs="Arial"/>
          <w:b/>
          <w:bCs/>
          <w:i/>
          <w:iCs/>
        </w:rPr>
        <w:t>:</w:t>
      </w:r>
      <w:r w:rsidRPr="00406DD8">
        <w:rPr>
          <w:rFonts w:ascii="Arial" w:hAnsi="Arial" w:cs="Arial"/>
          <w:i/>
          <w:iCs/>
        </w:rPr>
        <w:t xml:space="preserve"> </w:t>
      </w:r>
      <w:r>
        <w:rPr>
          <w:rFonts w:ascii="Arial" w:hAnsi="Arial" w:cs="Arial"/>
          <w:i/>
          <w:iCs/>
        </w:rPr>
        <w:t>Support a sparse reporting mechanism for AIML inputs (e.g., based on channel conditions).</w:t>
      </w:r>
    </w:p>
    <w:p w14:paraId="236D4143" w14:textId="77777777" w:rsidR="00CB49C3" w:rsidRPr="004B6FA8" w:rsidRDefault="00CB49C3" w:rsidP="00CB49C3">
      <w:pPr>
        <w:jc w:val="both"/>
        <w:rPr>
          <w:rFonts w:ascii="Arial" w:hAnsi="Arial" w:cs="Arial"/>
          <w:i/>
          <w:iCs/>
        </w:rPr>
      </w:pPr>
      <w:r w:rsidRPr="00A36AF0">
        <w:rPr>
          <w:rFonts w:ascii="Arial" w:hAnsi="Arial" w:cs="Arial"/>
          <w:b/>
          <w:bCs/>
          <w:i/>
          <w:iCs/>
        </w:rPr>
        <w:t xml:space="preserve">Proposal </w:t>
      </w:r>
      <w:r>
        <w:rPr>
          <w:rFonts w:ascii="Arial" w:hAnsi="Arial" w:cs="Arial"/>
          <w:b/>
          <w:bCs/>
          <w:i/>
          <w:iCs/>
        </w:rPr>
        <w:t>5</w:t>
      </w:r>
      <w:r w:rsidRPr="00A36AF0">
        <w:rPr>
          <w:rFonts w:ascii="Arial" w:hAnsi="Arial" w:cs="Arial"/>
          <w:b/>
          <w:bCs/>
          <w:i/>
          <w:iCs/>
        </w:rPr>
        <w:t>:</w:t>
      </w:r>
      <w:r w:rsidRPr="00A36AF0">
        <w:rPr>
          <w:rFonts w:ascii="Arial" w:hAnsi="Arial" w:cs="Arial"/>
          <w:i/>
          <w:iCs/>
        </w:rPr>
        <w:t xml:space="preserve"> </w:t>
      </w:r>
      <w:r>
        <w:rPr>
          <w:rFonts w:ascii="Arial" w:hAnsi="Arial" w:cs="Arial"/>
          <w:i/>
          <w:iCs/>
        </w:rPr>
        <w:t>Information about the time stamp for measurement instances should be supported</w:t>
      </w:r>
      <w:r w:rsidRPr="00A36AF0">
        <w:rPr>
          <w:rFonts w:ascii="Arial" w:hAnsi="Arial" w:cs="Arial"/>
          <w:i/>
          <w:iCs/>
        </w:rPr>
        <w:t>.</w:t>
      </w:r>
    </w:p>
    <w:p w14:paraId="316D61C9" w14:textId="77777777" w:rsidR="00CB49C3" w:rsidRPr="00AF6DB5" w:rsidRDefault="00CB49C3" w:rsidP="00CB49C3">
      <w:pPr>
        <w:spacing w:line="276" w:lineRule="auto"/>
        <w:jc w:val="both"/>
        <w:rPr>
          <w:rFonts w:ascii="Arial" w:hAnsi="Arial" w:cs="Arial"/>
          <w:i/>
          <w:iCs/>
        </w:rPr>
      </w:pPr>
      <w:r w:rsidRPr="00AF6DB5">
        <w:rPr>
          <w:rFonts w:ascii="Arial" w:hAnsi="Arial" w:cs="Arial"/>
          <w:b/>
          <w:bCs/>
          <w:i/>
          <w:iCs/>
        </w:rPr>
        <w:lastRenderedPageBreak/>
        <w:t xml:space="preserve">Proposal </w:t>
      </w:r>
      <w:r>
        <w:rPr>
          <w:rFonts w:ascii="Arial" w:hAnsi="Arial" w:cs="Arial"/>
          <w:b/>
          <w:bCs/>
          <w:i/>
          <w:iCs/>
        </w:rPr>
        <w:t xml:space="preserve">6: </w:t>
      </w:r>
      <w:r>
        <w:rPr>
          <w:rFonts w:ascii="Arial" w:hAnsi="Arial" w:cs="Arial"/>
          <w:i/>
          <w:iCs/>
        </w:rPr>
        <w:t>R</w:t>
      </w:r>
      <w:r w:rsidRPr="00AF6DB5">
        <w:rPr>
          <w:rFonts w:ascii="Arial" w:hAnsi="Arial" w:cs="Arial"/>
          <w:i/>
          <w:iCs/>
        </w:rPr>
        <w:t xml:space="preserve">eporting </w:t>
      </w:r>
      <w:r>
        <w:rPr>
          <w:rFonts w:ascii="Arial" w:hAnsi="Arial" w:cs="Arial"/>
          <w:i/>
          <w:iCs/>
        </w:rPr>
        <w:t>prediction results</w:t>
      </w:r>
      <w:r w:rsidRPr="00AF6DB5">
        <w:rPr>
          <w:rFonts w:ascii="Arial" w:hAnsi="Arial" w:cs="Arial"/>
          <w:i/>
          <w:iCs/>
        </w:rPr>
        <w:t xml:space="preserve"> of multiple </w:t>
      </w:r>
      <w:r>
        <w:rPr>
          <w:rFonts w:ascii="Arial" w:hAnsi="Arial" w:cs="Arial"/>
          <w:i/>
          <w:iCs/>
        </w:rPr>
        <w:t>future</w:t>
      </w:r>
      <w:r w:rsidRPr="00AF6DB5">
        <w:rPr>
          <w:rFonts w:ascii="Arial" w:hAnsi="Arial" w:cs="Arial"/>
          <w:i/>
          <w:iCs/>
        </w:rPr>
        <w:t xml:space="preserve"> time instances in one report</w:t>
      </w:r>
      <w:r>
        <w:rPr>
          <w:rFonts w:ascii="Arial" w:hAnsi="Arial" w:cs="Arial"/>
          <w:i/>
          <w:iCs/>
        </w:rPr>
        <w:t xml:space="preserve"> should be supported</w:t>
      </w:r>
      <w:r w:rsidRPr="00AF6DB5">
        <w:rPr>
          <w:rFonts w:ascii="Arial" w:hAnsi="Arial" w:cs="Arial"/>
          <w:i/>
          <w:iCs/>
        </w:rPr>
        <w:t>.</w:t>
      </w:r>
    </w:p>
    <w:p w14:paraId="4C4D2992" w14:textId="77777777" w:rsidR="00CB49C3" w:rsidRDefault="00CB49C3" w:rsidP="00CB49C3">
      <w:pPr>
        <w:jc w:val="both"/>
        <w:rPr>
          <w:rFonts w:ascii="Arial" w:hAnsi="Arial" w:cs="Arial"/>
          <w:i/>
          <w:iCs/>
        </w:rPr>
      </w:pPr>
      <w:r>
        <w:rPr>
          <w:rFonts w:ascii="Arial" w:hAnsi="Arial" w:cs="Arial"/>
          <w:b/>
          <w:bCs/>
          <w:i/>
          <w:iCs/>
        </w:rPr>
        <w:t>Proposal</w:t>
      </w:r>
      <w:r w:rsidRPr="003C178A">
        <w:rPr>
          <w:rFonts w:ascii="Arial" w:hAnsi="Arial" w:cs="Arial"/>
          <w:b/>
          <w:bCs/>
          <w:i/>
          <w:iCs/>
        </w:rPr>
        <w:t xml:space="preserve"> </w:t>
      </w:r>
      <w:r>
        <w:rPr>
          <w:rFonts w:ascii="Arial" w:hAnsi="Arial" w:cs="Arial"/>
          <w:b/>
          <w:bCs/>
          <w:i/>
          <w:iCs/>
        </w:rPr>
        <w:t>7</w:t>
      </w:r>
      <w:r w:rsidRPr="003C178A">
        <w:rPr>
          <w:rFonts w:ascii="Arial" w:hAnsi="Arial" w:cs="Arial"/>
          <w:b/>
          <w:bCs/>
          <w:i/>
          <w:iCs/>
        </w:rPr>
        <w:t>:</w:t>
      </w:r>
      <w:r>
        <w:rPr>
          <w:rFonts w:ascii="Arial" w:hAnsi="Arial" w:cs="Arial"/>
          <w:i/>
          <w:iCs/>
        </w:rPr>
        <w:t xml:space="preserve"> Indicating configuration information associated with Set B to UE should be supported.</w:t>
      </w:r>
    </w:p>
    <w:p w14:paraId="47409FCE" w14:textId="77777777" w:rsidR="00CB49C3" w:rsidRPr="001E32C0" w:rsidRDefault="00CB49C3" w:rsidP="00CB49C3">
      <w:pPr>
        <w:jc w:val="both"/>
        <w:rPr>
          <w:rFonts w:ascii="Arial" w:hAnsi="Arial" w:cs="Arial"/>
          <w:lang w:val="en-GB" w:eastAsia="zh-CN"/>
        </w:rPr>
      </w:pPr>
      <w:r w:rsidRPr="00083A9B">
        <w:rPr>
          <w:rFonts w:ascii="Arial" w:hAnsi="Arial" w:cs="Arial"/>
          <w:b/>
          <w:bCs/>
          <w:i/>
          <w:iCs/>
        </w:rPr>
        <w:t>Proposal</w:t>
      </w:r>
      <w:r>
        <w:rPr>
          <w:rFonts w:ascii="Arial" w:hAnsi="Arial" w:cs="Arial"/>
          <w:b/>
          <w:bCs/>
          <w:i/>
          <w:iCs/>
        </w:rPr>
        <w:t xml:space="preserve"> </w:t>
      </w:r>
      <w:r w:rsidRPr="00083A9B">
        <w:rPr>
          <w:rFonts w:ascii="Arial" w:hAnsi="Arial" w:cs="Arial"/>
          <w:b/>
          <w:bCs/>
          <w:i/>
          <w:iCs/>
        </w:rPr>
        <w:t>8:</w:t>
      </w:r>
      <w:r>
        <w:rPr>
          <w:rFonts w:ascii="Arial" w:hAnsi="Arial" w:cs="Arial"/>
          <w:i/>
          <w:iCs/>
        </w:rPr>
        <w:t xml:space="preserve"> Support reporting of UE selected Set B based on a rule (e.g., subset of best measured beams).</w:t>
      </w:r>
    </w:p>
    <w:p w14:paraId="153F6C8B" w14:textId="77777777" w:rsidR="00CB49C3" w:rsidRPr="00DD5BB8" w:rsidRDefault="00CB49C3" w:rsidP="00CB49C3">
      <w:pPr>
        <w:spacing w:line="276" w:lineRule="auto"/>
        <w:jc w:val="both"/>
      </w:pPr>
      <w:r w:rsidRPr="00406DD8">
        <w:rPr>
          <w:rFonts w:ascii="Arial" w:hAnsi="Arial" w:cs="Arial"/>
          <w:b/>
          <w:bCs/>
          <w:i/>
          <w:iCs/>
        </w:rPr>
        <w:t xml:space="preserve">Proposal </w:t>
      </w:r>
      <w:r>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Consider a procedure to dynamically switch AIML inference location (e.g., based on NW workload and/or UE’s prediction performance).</w:t>
      </w:r>
    </w:p>
    <w:p w14:paraId="3D33C7A5" w14:textId="77777777" w:rsidR="00CB49C3" w:rsidRPr="00EF006E" w:rsidRDefault="00CB49C3" w:rsidP="00CB49C3">
      <w:pPr>
        <w:jc w:val="both"/>
        <w:rPr>
          <w:rFonts w:ascii="Arial" w:hAnsi="Arial" w:cs="Arial"/>
          <w:i/>
          <w:iCs/>
        </w:rPr>
      </w:pPr>
      <w:r w:rsidRPr="00A36AF0">
        <w:rPr>
          <w:rFonts w:ascii="Arial" w:hAnsi="Arial" w:cs="Arial"/>
          <w:b/>
          <w:bCs/>
          <w:i/>
          <w:iCs/>
        </w:rPr>
        <w:t xml:space="preserve">Proposal </w:t>
      </w:r>
      <w:r>
        <w:rPr>
          <w:rFonts w:ascii="Arial" w:hAnsi="Arial" w:cs="Arial"/>
          <w:b/>
          <w:bCs/>
          <w:i/>
          <w:iCs/>
        </w:rPr>
        <w:t>10</w:t>
      </w:r>
      <w:r w:rsidRPr="00A36AF0">
        <w:rPr>
          <w:rFonts w:ascii="Arial" w:hAnsi="Arial" w:cs="Arial"/>
          <w:b/>
          <w:bCs/>
          <w:i/>
          <w:iCs/>
        </w:rPr>
        <w:t>:</w:t>
      </w:r>
      <w:r w:rsidRPr="00A36AF0">
        <w:rPr>
          <w:rFonts w:ascii="Arial" w:hAnsi="Arial" w:cs="Arial"/>
          <w:i/>
          <w:iCs/>
        </w:rPr>
        <w:t xml:space="preserve"> </w:t>
      </w:r>
      <w:r>
        <w:rPr>
          <w:rFonts w:ascii="Arial" w:hAnsi="Arial" w:cs="Arial"/>
          <w:i/>
          <w:iCs/>
        </w:rPr>
        <w:t>For AIML LCM in BM, consider procedures for identification of need of AI/ML model recovery, UE request/gNB trigger and AI/ML model recovery</w:t>
      </w:r>
      <w:r w:rsidRPr="00A36AF0">
        <w:rPr>
          <w:rFonts w:ascii="Arial" w:hAnsi="Arial" w:cs="Arial"/>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622830F2" w14:textId="22C6EE22" w:rsidR="004F6416" w:rsidRPr="004F6416" w:rsidRDefault="004F6416" w:rsidP="004F6416">
      <w:pPr>
        <w:pStyle w:val="ListParagraph"/>
        <w:numPr>
          <w:ilvl w:val="0"/>
          <w:numId w:val="10"/>
        </w:numPr>
        <w:rPr>
          <w:rFonts w:ascii="Arial" w:eastAsia="SimSun" w:hAnsi="Arial" w:cs="Arial"/>
          <w:color w:val="000000"/>
        </w:rPr>
      </w:pPr>
      <w:bookmarkStart w:id="18" w:name="_Ref521518965"/>
      <w:r w:rsidRPr="004F6416">
        <w:rPr>
          <w:rFonts w:ascii="Arial" w:eastAsia="SimSun" w:hAnsi="Arial" w:cs="Arial"/>
          <w:color w:val="000000"/>
        </w:rPr>
        <w:t>RP-234039, “New WID on Artificial Intelligence (AI)/Machine Learning (ML) for NR Air Interface”, Work Item Description</w:t>
      </w:r>
      <w:r>
        <w:rPr>
          <w:rFonts w:ascii="Arial" w:eastAsia="SimSun" w:hAnsi="Arial" w:cs="Arial"/>
          <w:color w:val="000000"/>
        </w:rPr>
        <w:t>,</w:t>
      </w:r>
    </w:p>
    <w:p w14:paraId="4F95DCA5" w14:textId="75E5A1DD" w:rsidR="00AE367A" w:rsidRPr="00357E4B" w:rsidRDefault="00357E4B" w:rsidP="00357E4B">
      <w:pPr>
        <w:pStyle w:val="ListParagraph"/>
        <w:numPr>
          <w:ilvl w:val="0"/>
          <w:numId w:val="10"/>
        </w:numPr>
        <w:rPr>
          <w:rFonts w:ascii="Arial" w:eastAsia="SimSun" w:hAnsi="Arial" w:cs="Arial"/>
          <w:color w:val="000000"/>
        </w:rPr>
      </w:pPr>
      <w:r w:rsidRPr="00357E4B">
        <w:rPr>
          <w:rFonts w:ascii="Arial" w:eastAsia="SimSun" w:hAnsi="Arial" w:cs="Arial"/>
          <w:color w:val="000000"/>
        </w:rPr>
        <w:t xml:space="preserve">RP-221348, “Revised SID: Study on Artificial Intelligence (AI)/Machine Learning (ML) for NR Air Interface”, </w:t>
      </w:r>
      <w:r w:rsidR="00DF0278">
        <w:rPr>
          <w:rFonts w:ascii="Arial" w:eastAsia="SimSun" w:hAnsi="Arial" w:cs="Arial"/>
          <w:color w:val="000000"/>
        </w:rPr>
        <w:t>Study</w:t>
      </w:r>
      <w:r w:rsidRPr="00357E4B">
        <w:rPr>
          <w:rFonts w:ascii="Arial" w:eastAsia="SimSun" w:hAnsi="Arial" w:cs="Arial"/>
          <w:color w:val="000000"/>
        </w:rPr>
        <w:t xml:space="preserve"> Item Description</w:t>
      </w:r>
      <w:r w:rsidR="00DF0278">
        <w:rPr>
          <w:rFonts w:ascii="Arial" w:eastAsia="SimSun" w:hAnsi="Arial" w:cs="Arial"/>
          <w:color w:val="000000"/>
        </w:rPr>
        <w:t>,</w:t>
      </w:r>
    </w:p>
    <w:p w14:paraId="48CB9C5B" w14:textId="2544E078" w:rsidR="003F26A2" w:rsidRDefault="00DF0278" w:rsidP="00DF0278">
      <w:pPr>
        <w:pStyle w:val="ListParagraph"/>
        <w:numPr>
          <w:ilvl w:val="0"/>
          <w:numId w:val="10"/>
        </w:numPr>
        <w:rPr>
          <w:rFonts w:ascii="Arial" w:eastAsia="SimSun" w:hAnsi="Arial" w:cs="Arial"/>
          <w:color w:val="000000"/>
        </w:rPr>
      </w:pPr>
      <w:r w:rsidRPr="00DF0278">
        <w:rPr>
          <w:rFonts w:ascii="Arial" w:eastAsia="SimSun" w:hAnsi="Arial" w:cs="Arial"/>
          <w:color w:val="000000"/>
        </w:rPr>
        <w:t>3GPP TR38.843 V18.0.0 (2023-12)</w:t>
      </w:r>
      <w:r w:rsidR="00F129E7">
        <w:rPr>
          <w:rFonts w:ascii="Arial" w:eastAsia="SimSun" w:hAnsi="Arial" w:cs="Arial"/>
          <w:color w:val="000000"/>
        </w:rPr>
        <w:t>,</w:t>
      </w:r>
      <w:r w:rsidRPr="00DF0278">
        <w:rPr>
          <w:rFonts w:ascii="Arial" w:eastAsia="SimSun" w:hAnsi="Arial" w:cs="Arial"/>
          <w:color w:val="000000"/>
        </w:rPr>
        <w:t xml:space="preserve"> </w:t>
      </w:r>
      <w:r w:rsidR="00F129E7">
        <w:rPr>
          <w:rFonts w:ascii="Arial" w:eastAsia="SimSun" w:hAnsi="Arial" w:cs="Arial"/>
          <w:color w:val="000000"/>
        </w:rPr>
        <w:t>“</w:t>
      </w:r>
      <w:r w:rsidRPr="00DF0278">
        <w:rPr>
          <w:rFonts w:ascii="Arial" w:eastAsia="SimSun" w:hAnsi="Arial" w:cs="Arial"/>
          <w:color w:val="000000"/>
        </w:rPr>
        <w:t>Study on Artificial Intelligence (AI)/Machine Learning (ML) for NR air interface (Release 18)</w:t>
      </w:r>
      <w:bookmarkEnd w:id="18"/>
      <w:r w:rsidR="00F129E7">
        <w:rPr>
          <w:rFonts w:ascii="Arial" w:eastAsia="SimSun" w:hAnsi="Arial" w:cs="Arial"/>
          <w:color w:val="000000"/>
        </w:rPr>
        <w:t>”,</w:t>
      </w:r>
    </w:p>
    <w:p w14:paraId="08A15213" w14:textId="787A3B73" w:rsidR="00F129E7" w:rsidRPr="0041565B" w:rsidRDefault="00F129E7" w:rsidP="00F129E7">
      <w:pPr>
        <w:pStyle w:val="ListParagraph"/>
        <w:numPr>
          <w:ilvl w:val="0"/>
          <w:numId w:val="10"/>
        </w:numPr>
        <w:rPr>
          <w:rFonts w:ascii="Arial" w:eastAsia="SimSun" w:hAnsi="Arial" w:cs="Arial"/>
          <w:color w:val="000000"/>
        </w:rPr>
      </w:pPr>
      <w:r>
        <w:rPr>
          <w:rFonts w:ascii="Arial" w:eastAsia="SimSun" w:hAnsi="Arial" w:cs="Arial"/>
          <w:color w:val="000000"/>
        </w:rPr>
        <w:t xml:space="preserve">3GPP TS38.214 V18.1.0 </w:t>
      </w:r>
      <w:r w:rsidRPr="00F129E7">
        <w:rPr>
          <w:rFonts w:ascii="Arial" w:eastAsia="SimSun" w:hAnsi="Arial" w:cs="Arial"/>
          <w:color w:val="000000"/>
        </w:rPr>
        <w:t>(2023-12)</w:t>
      </w:r>
      <w:r>
        <w:rPr>
          <w:rFonts w:ascii="Arial" w:eastAsia="SimSun" w:hAnsi="Arial" w:cs="Arial"/>
          <w:color w:val="000000"/>
        </w:rPr>
        <w:t>, “</w:t>
      </w:r>
      <w:r w:rsidRPr="00F129E7">
        <w:rPr>
          <w:rFonts w:ascii="Arial" w:eastAsia="SimSun" w:hAnsi="Arial" w:cs="Arial"/>
          <w:color w:val="000000"/>
        </w:rPr>
        <w:t>Physical layer procedures for data</w:t>
      </w:r>
      <w:r>
        <w:rPr>
          <w:rFonts w:ascii="Arial" w:eastAsia="SimSun" w:hAnsi="Arial" w:cs="Arial"/>
          <w:color w:val="000000"/>
        </w:rPr>
        <w:t xml:space="preserve"> (Release 18)”.</w:t>
      </w:r>
    </w:p>
    <w:sectPr w:rsidR="00F129E7" w:rsidRPr="0041565B" w:rsidSect="003D098B">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74922" w14:textId="77777777" w:rsidR="003D098B" w:rsidRDefault="003D098B">
      <w:r>
        <w:separator/>
      </w:r>
    </w:p>
  </w:endnote>
  <w:endnote w:type="continuationSeparator" w:id="0">
    <w:p w14:paraId="0ECAC206" w14:textId="77777777" w:rsidR="003D098B" w:rsidRDefault="003D098B">
      <w:r>
        <w:continuationSeparator/>
      </w:r>
    </w:p>
  </w:endnote>
  <w:endnote w:type="continuationNotice" w:id="1">
    <w:p w14:paraId="006403C4" w14:textId="77777777" w:rsidR="003D098B" w:rsidRDefault="003D0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49CC6" w14:textId="77777777" w:rsidR="003D098B" w:rsidRDefault="003D098B">
      <w:r>
        <w:separator/>
      </w:r>
    </w:p>
  </w:footnote>
  <w:footnote w:type="continuationSeparator" w:id="0">
    <w:p w14:paraId="340E9740" w14:textId="77777777" w:rsidR="003D098B" w:rsidRDefault="003D098B">
      <w:r>
        <w:continuationSeparator/>
      </w:r>
    </w:p>
  </w:footnote>
  <w:footnote w:type="continuationNotice" w:id="1">
    <w:p w14:paraId="13A80EA5" w14:textId="77777777" w:rsidR="003D098B" w:rsidRDefault="003D09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A583C"/>
    <w:multiLevelType w:val="hybridMultilevel"/>
    <w:tmpl w:val="5C269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81623"/>
    <w:multiLevelType w:val="hybridMultilevel"/>
    <w:tmpl w:val="07B8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3125F"/>
    <w:multiLevelType w:val="hybridMultilevel"/>
    <w:tmpl w:val="A33A9484"/>
    <w:lvl w:ilvl="0" w:tplc="676C320E">
      <w:start w:val="10"/>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76738"/>
    <w:multiLevelType w:val="hybridMultilevel"/>
    <w:tmpl w:val="4BC64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194F29"/>
    <w:multiLevelType w:val="hybridMultilevel"/>
    <w:tmpl w:val="50B6BFB0"/>
    <w:lvl w:ilvl="0" w:tplc="FFFFFFFF">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73C84"/>
    <w:multiLevelType w:val="hybridMultilevel"/>
    <w:tmpl w:val="BEA43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40026E"/>
    <w:multiLevelType w:val="hybridMultilevel"/>
    <w:tmpl w:val="6546BB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DF803A2"/>
    <w:multiLevelType w:val="hybridMultilevel"/>
    <w:tmpl w:val="4BC643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9981970"/>
    <w:multiLevelType w:val="hybridMultilevel"/>
    <w:tmpl w:val="367ED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00811978">
    <w:abstractNumId w:val="1"/>
  </w:num>
  <w:num w:numId="2" w16cid:durableId="1524510140">
    <w:abstractNumId w:val="15"/>
  </w:num>
  <w:num w:numId="3" w16cid:durableId="217018143">
    <w:abstractNumId w:val="10"/>
  </w:num>
  <w:num w:numId="4" w16cid:durableId="746611948">
    <w:abstractNumId w:val="11"/>
  </w:num>
  <w:num w:numId="5" w16cid:durableId="1395615749">
    <w:abstractNumId w:val="7"/>
  </w:num>
  <w:num w:numId="6" w16cid:durableId="526256866">
    <w:abstractNumId w:val="13"/>
  </w:num>
  <w:num w:numId="7" w16cid:durableId="2001033992">
    <w:abstractNumId w:val="19"/>
  </w:num>
  <w:num w:numId="8" w16cid:durableId="632908035">
    <w:abstractNumId w:val="8"/>
  </w:num>
  <w:num w:numId="9" w16cid:durableId="1616793301">
    <w:abstractNumId w:val="24"/>
  </w:num>
  <w:num w:numId="10" w16cid:durableId="373234678">
    <w:abstractNumId w:val="9"/>
  </w:num>
  <w:num w:numId="11" w16cid:durableId="932124744">
    <w:abstractNumId w:val="21"/>
  </w:num>
  <w:num w:numId="12" w16cid:durableId="1137914786">
    <w:abstractNumId w:val="17"/>
  </w:num>
  <w:num w:numId="13" w16cid:durableId="678847100">
    <w:abstractNumId w:val="25"/>
  </w:num>
  <w:num w:numId="14" w16cid:durableId="601063174">
    <w:abstractNumId w:val="18"/>
  </w:num>
  <w:num w:numId="15" w16cid:durableId="329218390">
    <w:abstractNumId w:val="5"/>
  </w:num>
  <w:num w:numId="16" w16cid:durableId="1789857473">
    <w:abstractNumId w:val="16"/>
  </w:num>
  <w:num w:numId="17" w16cid:durableId="670646836">
    <w:abstractNumId w:val="23"/>
  </w:num>
  <w:num w:numId="18" w16cid:durableId="911232192">
    <w:abstractNumId w:val="3"/>
  </w:num>
  <w:num w:numId="19" w16cid:durableId="452291380">
    <w:abstractNumId w:val="20"/>
  </w:num>
  <w:num w:numId="20" w16cid:durableId="1648704903">
    <w:abstractNumId w:val="6"/>
  </w:num>
  <w:num w:numId="21" w16cid:durableId="231699188">
    <w:abstractNumId w:val="22"/>
  </w:num>
  <w:num w:numId="22" w16cid:durableId="1944919561">
    <w:abstractNumId w:val="2"/>
  </w:num>
  <w:num w:numId="23"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16cid:durableId="829372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4810636">
    <w:abstractNumId w:val="14"/>
  </w:num>
  <w:num w:numId="26" w16cid:durableId="711228041">
    <w:abstractNumId w:val="12"/>
  </w:num>
  <w:num w:numId="27" w16cid:durableId="209401207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6A80"/>
    <w:rsid w:val="00006EB1"/>
    <w:rsid w:val="000070EB"/>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17300"/>
    <w:rsid w:val="000208E4"/>
    <w:rsid w:val="00020CFB"/>
    <w:rsid w:val="00020E61"/>
    <w:rsid w:val="00021025"/>
    <w:rsid w:val="00021143"/>
    <w:rsid w:val="00021171"/>
    <w:rsid w:val="000217D8"/>
    <w:rsid w:val="00022522"/>
    <w:rsid w:val="00022A49"/>
    <w:rsid w:val="00022B92"/>
    <w:rsid w:val="00022C6C"/>
    <w:rsid w:val="00023233"/>
    <w:rsid w:val="0002360A"/>
    <w:rsid w:val="00023A7A"/>
    <w:rsid w:val="00023C02"/>
    <w:rsid w:val="000244A8"/>
    <w:rsid w:val="00024B91"/>
    <w:rsid w:val="00024F2F"/>
    <w:rsid w:val="00025050"/>
    <w:rsid w:val="0002564D"/>
    <w:rsid w:val="000257F1"/>
    <w:rsid w:val="00025927"/>
    <w:rsid w:val="00025C2A"/>
    <w:rsid w:val="00025D5F"/>
    <w:rsid w:val="00025ECA"/>
    <w:rsid w:val="00026309"/>
    <w:rsid w:val="00026CB5"/>
    <w:rsid w:val="00026E30"/>
    <w:rsid w:val="000270FE"/>
    <w:rsid w:val="00027DEF"/>
    <w:rsid w:val="00030015"/>
    <w:rsid w:val="00030128"/>
    <w:rsid w:val="00030153"/>
    <w:rsid w:val="00030C64"/>
    <w:rsid w:val="00031297"/>
    <w:rsid w:val="00031598"/>
    <w:rsid w:val="000325B8"/>
    <w:rsid w:val="00032C88"/>
    <w:rsid w:val="00032F20"/>
    <w:rsid w:val="00033351"/>
    <w:rsid w:val="0003410A"/>
    <w:rsid w:val="00034C15"/>
    <w:rsid w:val="000359A3"/>
    <w:rsid w:val="00035EA8"/>
    <w:rsid w:val="00035F74"/>
    <w:rsid w:val="000363B2"/>
    <w:rsid w:val="000369F9"/>
    <w:rsid w:val="00036BA1"/>
    <w:rsid w:val="0003784D"/>
    <w:rsid w:val="00037B91"/>
    <w:rsid w:val="00040254"/>
    <w:rsid w:val="000403A8"/>
    <w:rsid w:val="000405A0"/>
    <w:rsid w:val="00040B2C"/>
    <w:rsid w:val="00040B78"/>
    <w:rsid w:val="00040DE9"/>
    <w:rsid w:val="0004149C"/>
    <w:rsid w:val="000416B8"/>
    <w:rsid w:val="00041B7D"/>
    <w:rsid w:val="000422E2"/>
    <w:rsid w:val="000424BF"/>
    <w:rsid w:val="000426FC"/>
    <w:rsid w:val="00042BE0"/>
    <w:rsid w:val="00042F22"/>
    <w:rsid w:val="000437FA"/>
    <w:rsid w:val="00043D82"/>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696"/>
    <w:rsid w:val="00051789"/>
    <w:rsid w:val="0005205A"/>
    <w:rsid w:val="0005264F"/>
    <w:rsid w:val="000527C2"/>
    <w:rsid w:val="00052A07"/>
    <w:rsid w:val="000534E3"/>
    <w:rsid w:val="00053756"/>
    <w:rsid w:val="00053C47"/>
    <w:rsid w:val="00053DC7"/>
    <w:rsid w:val="00053EF9"/>
    <w:rsid w:val="00054303"/>
    <w:rsid w:val="00054815"/>
    <w:rsid w:val="00054C29"/>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CA"/>
    <w:rsid w:val="000604D2"/>
    <w:rsid w:val="00060E21"/>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C46"/>
    <w:rsid w:val="000674D8"/>
    <w:rsid w:val="00067756"/>
    <w:rsid w:val="00067A61"/>
    <w:rsid w:val="00067F5C"/>
    <w:rsid w:val="00070074"/>
    <w:rsid w:val="000704FE"/>
    <w:rsid w:val="0007066D"/>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2DEA"/>
    <w:rsid w:val="00083BE4"/>
    <w:rsid w:val="00084DB6"/>
    <w:rsid w:val="00085543"/>
    <w:rsid w:val="000855EB"/>
    <w:rsid w:val="00085A01"/>
    <w:rsid w:val="00085B52"/>
    <w:rsid w:val="00085E11"/>
    <w:rsid w:val="000862B6"/>
    <w:rsid w:val="000866F2"/>
    <w:rsid w:val="00086A43"/>
    <w:rsid w:val="00086C25"/>
    <w:rsid w:val="000874AF"/>
    <w:rsid w:val="0008785D"/>
    <w:rsid w:val="00087C02"/>
    <w:rsid w:val="00087E01"/>
    <w:rsid w:val="0009009F"/>
    <w:rsid w:val="00090388"/>
    <w:rsid w:val="00090596"/>
    <w:rsid w:val="00090AF4"/>
    <w:rsid w:val="00090D19"/>
    <w:rsid w:val="000910D2"/>
    <w:rsid w:val="00091557"/>
    <w:rsid w:val="000923AF"/>
    <w:rsid w:val="000924C1"/>
    <w:rsid w:val="000924F0"/>
    <w:rsid w:val="00092573"/>
    <w:rsid w:val="00092A35"/>
    <w:rsid w:val="00092B27"/>
    <w:rsid w:val="00092DE1"/>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2F7F"/>
    <w:rsid w:val="000A3063"/>
    <w:rsid w:val="000A3217"/>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4D6F"/>
    <w:rsid w:val="000B516D"/>
    <w:rsid w:val="000B56CE"/>
    <w:rsid w:val="000B58C3"/>
    <w:rsid w:val="000B5D14"/>
    <w:rsid w:val="000B5E2E"/>
    <w:rsid w:val="000B61E9"/>
    <w:rsid w:val="000B64B6"/>
    <w:rsid w:val="000B64DA"/>
    <w:rsid w:val="000B6BB9"/>
    <w:rsid w:val="000B730C"/>
    <w:rsid w:val="000B759A"/>
    <w:rsid w:val="000B7771"/>
    <w:rsid w:val="000B77F0"/>
    <w:rsid w:val="000B781C"/>
    <w:rsid w:val="000B7C3F"/>
    <w:rsid w:val="000C0B76"/>
    <w:rsid w:val="000C14A2"/>
    <w:rsid w:val="000C14CA"/>
    <w:rsid w:val="000C165A"/>
    <w:rsid w:val="000C189A"/>
    <w:rsid w:val="000C1C7B"/>
    <w:rsid w:val="000C1E19"/>
    <w:rsid w:val="000C2365"/>
    <w:rsid w:val="000C2C1D"/>
    <w:rsid w:val="000C2CD0"/>
    <w:rsid w:val="000C2E19"/>
    <w:rsid w:val="000C3159"/>
    <w:rsid w:val="000C3794"/>
    <w:rsid w:val="000C391E"/>
    <w:rsid w:val="000C3BCE"/>
    <w:rsid w:val="000C3ED0"/>
    <w:rsid w:val="000C4309"/>
    <w:rsid w:val="000C447D"/>
    <w:rsid w:val="000C483B"/>
    <w:rsid w:val="000C4BE1"/>
    <w:rsid w:val="000C4F3C"/>
    <w:rsid w:val="000C501B"/>
    <w:rsid w:val="000C50FA"/>
    <w:rsid w:val="000C60F6"/>
    <w:rsid w:val="000C64E6"/>
    <w:rsid w:val="000C6F9D"/>
    <w:rsid w:val="000C7CD2"/>
    <w:rsid w:val="000D0A64"/>
    <w:rsid w:val="000D0D07"/>
    <w:rsid w:val="000D0F4D"/>
    <w:rsid w:val="000D162D"/>
    <w:rsid w:val="000D17D6"/>
    <w:rsid w:val="000D1A47"/>
    <w:rsid w:val="000D2F63"/>
    <w:rsid w:val="000D2FB2"/>
    <w:rsid w:val="000D329C"/>
    <w:rsid w:val="000D3E2C"/>
    <w:rsid w:val="000D4034"/>
    <w:rsid w:val="000D4797"/>
    <w:rsid w:val="000D4D63"/>
    <w:rsid w:val="000D51D9"/>
    <w:rsid w:val="000D57A7"/>
    <w:rsid w:val="000D5C17"/>
    <w:rsid w:val="000E0527"/>
    <w:rsid w:val="000E0669"/>
    <w:rsid w:val="000E10C5"/>
    <w:rsid w:val="000E18EA"/>
    <w:rsid w:val="000E195D"/>
    <w:rsid w:val="000E1E92"/>
    <w:rsid w:val="000E20F9"/>
    <w:rsid w:val="000E20FF"/>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5A9"/>
    <w:rsid w:val="000F184F"/>
    <w:rsid w:val="000F1854"/>
    <w:rsid w:val="000F1AE1"/>
    <w:rsid w:val="000F26CB"/>
    <w:rsid w:val="000F3BE9"/>
    <w:rsid w:val="000F3F6C"/>
    <w:rsid w:val="000F43E3"/>
    <w:rsid w:val="000F4D46"/>
    <w:rsid w:val="000F4ED8"/>
    <w:rsid w:val="000F4F9E"/>
    <w:rsid w:val="000F528A"/>
    <w:rsid w:val="000F5397"/>
    <w:rsid w:val="000F557E"/>
    <w:rsid w:val="000F56C3"/>
    <w:rsid w:val="000F5AB7"/>
    <w:rsid w:val="000F5D31"/>
    <w:rsid w:val="000F64ED"/>
    <w:rsid w:val="000F68BA"/>
    <w:rsid w:val="000F68C8"/>
    <w:rsid w:val="000F6A64"/>
    <w:rsid w:val="000F6DF3"/>
    <w:rsid w:val="000F6F49"/>
    <w:rsid w:val="000F6FAC"/>
    <w:rsid w:val="001005FF"/>
    <w:rsid w:val="00100770"/>
    <w:rsid w:val="0010105B"/>
    <w:rsid w:val="00101244"/>
    <w:rsid w:val="00101BCC"/>
    <w:rsid w:val="00101D92"/>
    <w:rsid w:val="0010203E"/>
    <w:rsid w:val="00102BB7"/>
    <w:rsid w:val="00102C78"/>
    <w:rsid w:val="00103174"/>
    <w:rsid w:val="00103323"/>
    <w:rsid w:val="00103851"/>
    <w:rsid w:val="00103ADA"/>
    <w:rsid w:val="001040A8"/>
    <w:rsid w:val="001040DC"/>
    <w:rsid w:val="0010457F"/>
    <w:rsid w:val="001045CB"/>
    <w:rsid w:val="001048B7"/>
    <w:rsid w:val="00104A7C"/>
    <w:rsid w:val="001054B3"/>
    <w:rsid w:val="00105945"/>
    <w:rsid w:val="00105C28"/>
    <w:rsid w:val="00105E18"/>
    <w:rsid w:val="001060D1"/>
    <w:rsid w:val="00106117"/>
    <w:rsid w:val="001062FB"/>
    <w:rsid w:val="001063E6"/>
    <w:rsid w:val="00106B59"/>
    <w:rsid w:val="001070B9"/>
    <w:rsid w:val="00107E88"/>
    <w:rsid w:val="001108D9"/>
    <w:rsid w:val="0011092E"/>
    <w:rsid w:val="00110EBC"/>
    <w:rsid w:val="001112E3"/>
    <w:rsid w:val="001118D0"/>
    <w:rsid w:val="00111D66"/>
    <w:rsid w:val="0011224B"/>
    <w:rsid w:val="001126A7"/>
    <w:rsid w:val="00112B01"/>
    <w:rsid w:val="00112C4F"/>
    <w:rsid w:val="00112DEF"/>
    <w:rsid w:val="00113CF4"/>
    <w:rsid w:val="00113F10"/>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169D"/>
    <w:rsid w:val="0012189E"/>
    <w:rsid w:val="001218CE"/>
    <w:rsid w:val="001219F5"/>
    <w:rsid w:val="00121A20"/>
    <w:rsid w:val="00121D09"/>
    <w:rsid w:val="00121F3D"/>
    <w:rsid w:val="0012320A"/>
    <w:rsid w:val="00123C16"/>
    <w:rsid w:val="00123CA8"/>
    <w:rsid w:val="00123D2C"/>
    <w:rsid w:val="001242E7"/>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4B03"/>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A1"/>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1F0"/>
    <w:rsid w:val="001445CE"/>
    <w:rsid w:val="00144726"/>
    <w:rsid w:val="001447B7"/>
    <w:rsid w:val="001456C2"/>
    <w:rsid w:val="00145B01"/>
    <w:rsid w:val="001465F4"/>
    <w:rsid w:val="00146904"/>
    <w:rsid w:val="00146964"/>
    <w:rsid w:val="00146989"/>
    <w:rsid w:val="001474DF"/>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558E"/>
    <w:rsid w:val="00156DC4"/>
    <w:rsid w:val="00156E5F"/>
    <w:rsid w:val="0015772B"/>
    <w:rsid w:val="00157A90"/>
    <w:rsid w:val="00157B7B"/>
    <w:rsid w:val="00157E74"/>
    <w:rsid w:val="00157F10"/>
    <w:rsid w:val="00160461"/>
    <w:rsid w:val="00160B06"/>
    <w:rsid w:val="00160B11"/>
    <w:rsid w:val="001613AA"/>
    <w:rsid w:val="00161D7A"/>
    <w:rsid w:val="00162135"/>
    <w:rsid w:val="00162353"/>
    <w:rsid w:val="001629FC"/>
    <w:rsid w:val="00162BD1"/>
    <w:rsid w:val="00163286"/>
    <w:rsid w:val="00163554"/>
    <w:rsid w:val="00163644"/>
    <w:rsid w:val="00163BF2"/>
    <w:rsid w:val="00163FBD"/>
    <w:rsid w:val="00164762"/>
    <w:rsid w:val="00164E14"/>
    <w:rsid w:val="00164F6D"/>
    <w:rsid w:val="00165191"/>
    <w:rsid w:val="001659C1"/>
    <w:rsid w:val="00166278"/>
    <w:rsid w:val="0016660C"/>
    <w:rsid w:val="001669BD"/>
    <w:rsid w:val="00166C86"/>
    <w:rsid w:val="0016726A"/>
    <w:rsid w:val="001672AE"/>
    <w:rsid w:val="00167A2F"/>
    <w:rsid w:val="00167A9D"/>
    <w:rsid w:val="001707F1"/>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690"/>
    <w:rsid w:val="00176850"/>
    <w:rsid w:val="00176E09"/>
    <w:rsid w:val="00176E1A"/>
    <w:rsid w:val="00176FB5"/>
    <w:rsid w:val="00180304"/>
    <w:rsid w:val="00180B6F"/>
    <w:rsid w:val="0018143F"/>
    <w:rsid w:val="001817F1"/>
    <w:rsid w:val="00181D12"/>
    <w:rsid w:val="00181EDA"/>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41A"/>
    <w:rsid w:val="001934DF"/>
    <w:rsid w:val="0019394F"/>
    <w:rsid w:val="00193ABA"/>
    <w:rsid w:val="001944CD"/>
    <w:rsid w:val="0019468F"/>
    <w:rsid w:val="00194763"/>
    <w:rsid w:val="00194D87"/>
    <w:rsid w:val="00194E68"/>
    <w:rsid w:val="00195220"/>
    <w:rsid w:val="001956D0"/>
    <w:rsid w:val="00196508"/>
    <w:rsid w:val="001965C4"/>
    <w:rsid w:val="001975F2"/>
    <w:rsid w:val="00197DBB"/>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B71"/>
    <w:rsid w:val="001B01FC"/>
    <w:rsid w:val="001B0578"/>
    <w:rsid w:val="001B094C"/>
    <w:rsid w:val="001B0959"/>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2AB6"/>
    <w:rsid w:val="001B3010"/>
    <w:rsid w:val="001B3168"/>
    <w:rsid w:val="001B34A3"/>
    <w:rsid w:val="001B34D1"/>
    <w:rsid w:val="001B36D6"/>
    <w:rsid w:val="001B3701"/>
    <w:rsid w:val="001B3C08"/>
    <w:rsid w:val="001B53A5"/>
    <w:rsid w:val="001B5424"/>
    <w:rsid w:val="001B56D1"/>
    <w:rsid w:val="001B5A5D"/>
    <w:rsid w:val="001B653E"/>
    <w:rsid w:val="001B66D0"/>
    <w:rsid w:val="001B69DB"/>
    <w:rsid w:val="001B6A55"/>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3E6A"/>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7DB"/>
    <w:rsid w:val="001D4CB3"/>
    <w:rsid w:val="001D4EE6"/>
    <w:rsid w:val="001D51BA"/>
    <w:rsid w:val="001D52F5"/>
    <w:rsid w:val="001D5C05"/>
    <w:rsid w:val="001D5C84"/>
    <w:rsid w:val="001D6197"/>
    <w:rsid w:val="001D6342"/>
    <w:rsid w:val="001D66F8"/>
    <w:rsid w:val="001D67BB"/>
    <w:rsid w:val="001D6839"/>
    <w:rsid w:val="001D6D53"/>
    <w:rsid w:val="001D7424"/>
    <w:rsid w:val="001D783F"/>
    <w:rsid w:val="001D7921"/>
    <w:rsid w:val="001D79A1"/>
    <w:rsid w:val="001D7A02"/>
    <w:rsid w:val="001D7DAE"/>
    <w:rsid w:val="001E0119"/>
    <w:rsid w:val="001E018C"/>
    <w:rsid w:val="001E02CF"/>
    <w:rsid w:val="001E0427"/>
    <w:rsid w:val="001E0B68"/>
    <w:rsid w:val="001E0E46"/>
    <w:rsid w:val="001E217E"/>
    <w:rsid w:val="001E23A0"/>
    <w:rsid w:val="001E23E4"/>
    <w:rsid w:val="001E2AD7"/>
    <w:rsid w:val="001E2C0A"/>
    <w:rsid w:val="001E32C0"/>
    <w:rsid w:val="001E3F06"/>
    <w:rsid w:val="001E5123"/>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34E"/>
    <w:rsid w:val="001F54C5"/>
    <w:rsid w:val="001F5B50"/>
    <w:rsid w:val="001F5F5F"/>
    <w:rsid w:val="001F61DB"/>
    <w:rsid w:val="001F662C"/>
    <w:rsid w:val="001F7074"/>
    <w:rsid w:val="001F7654"/>
    <w:rsid w:val="001F79CF"/>
    <w:rsid w:val="001F7A85"/>
    <w:rsid w:val="002001B7"/>
    <w:rsid w:val="00200490"/>
    <w:rsid w:val="0020067A"/>
    <w:rsid w:val="002009A4"/>
    <w:rsid w:val="00200C29"/>
    <w:rsid w:val="00200D0F"/>
    <w:rsid w:val="00201162"/>
    <w:rsid w:val="002014FB"/>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BF9"/>
    <w:rsid w:val="00207FA3"/>
    <w:rsid w:val="00210241"/>
    <w:rsid w:val="002111FD"/>
    <w:rsid w:val="00211B8A"/>
    <w:rsid w:val="00212596"/>
    <w:rsid w:val="002125E4"/>
    <w:rsid w:val="00212D1B"/>
    <w:rsid w:val="00212D2F"/>
    <w:rsid w:val="00212E96"/>
    <w:rsid w:val="00212F4C"/>
    <w:rsid w:val="0021336E"/>
    <w:rsid w:val="00214B57"/>
    <w:rsid w:val="00214DA8"/>
    <w:rsid w:val="0021515D"/>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86F"/>
    <w:rsid w:val="00227D97"/>
    <w:rsid w:val="0023007C"/>
    <w:rsid w:val="00230765"/>
    <w:rsid w:val="00230A41"/>
    <w:rsid w:val="00230BDB"/>
    <w:rsid w:val="0023109F"/>
    <w:rsid w:val="00231470"/>
    <w:rsid w:val="0023156D"/>
    <w:rsid w:val="002319CE"/>
    <w:rsid w:val="002319E4"/>
    <w:rsid w:val="002320DA"/>
    <w:rsid w:val="00232208"/>
    <w:rsid w:val="00232491"/>
    <w:rsid w:val="00232684"/>
    <w:rsid w:val="00233E89"/>
    <w:rsid w:val="002346E3"/>
    <w:rsid w:val="0023488B"/>
    <w:rsid w:val="002349E8"/>
    <w:rsid w:val="00235632"/>
    <w:rsid w:val="00235872"/>
    <w:rsid w:val="002359AC"/>
    <w:rsid w:val="00235CAB"/>
    <w:rsid w:val="00235DAD"/>
    <w:rsid w:val="00235DE6"/>
    <w:rsid w:val="00236419"/>
    <w:rsid w:val="00236493"/>
    <w:rsid w:val="00236ED3"/>
    <w:rsid w:val="00237162"/>
    <w:rsid w:val="00237466"/>
    <w:rsid w:val="00237592"/>
    <w:rsid w:val="00237918"/>
    <w:rsid w:val="0024083C"/>
    <w:rsid w:val="0024086E"/>
    <w:rsid w:val="00241310"/>
    <w:rsid w:val="002413CC"/>
    <w:rsid w:val="0024143A"/>
    <w:rsid w:val="00241559"/>
    <w:rsid w:val="00241C0F"/>
    <w:rsid w:val="00242362"/>
    <w:rsid w:val="0024267E"/>
    <w:rsid w:val="002426E0"/>
    <w:rsid w:val="00243179"/>
    <w:rsid w:val="002434D0"/>
    <w:rsid w:val="0024350A"/>
    <w:rsid w:val="002435B3"/>
    <w:rsid w:val="002439C5"/>
    <w:rsid w:val="00243EF2"/>
    <w:rsid w:val="00244040"/>
    <w:rsid w:val="0024566A"/>
    <w:rsid w:val="00245766"/>
    <w:rsid w:val="002458EB"/>
    <w:rsid w:val="00245E63"/>
    <w:rsid w:val="00246051"/>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785"/>
    <w:rsid w:val="002538EB"/>
    <w:rsid w:val="00253EAF"/>
    <w:rsid w:val="002541F1"/>
    <w:rsid w:val="00254623"/>
    <w:rsid w:val="00254BF0"/>
    <w:rsid w:val="00254CA7"/>
    <w:rsid w:val="00255074"/>
    <w:rsid w:val="0025555E"/>
    <w:rsid w:val="00255D36"/>
    <w:rsid w:val="0025703A"/>
    <w:rsid w:val="00257543"/>
    <w:rsid w:val="00257732"/>
    <w:rsid w:val="002577E6"/>
    <w:rsid w:val="00257B2B"/>
    <w:rsid w:val="00257D74"/>
    <w:rsid w:val="00257E57"/>
    <w:rsid w:val="00260656"/>
    <w:rsid w:val="00260A05"/>
    <w:rsid w:val="00261782"/>
    <w:rsid w:val="002617E7"/>
    <w:rsid w:val="00261A3A"/>
    <w:rsid w:val="00262298"/>
    <w:rsid w:val="00262A43"/>
    <w:rsid w:val="00262A45"/>
    <w:rsid w:val="002637AE"/>
    <w:rsid w:val="00263A26"/>
    <w:rsid w:val="00264060"/>
    <w:rsid w:val="00264189"/>
    <w:rsid w:val="00264228"/>
    <w:rsid w:val="00264334"/>
    <w:rsid w:val="0026473E"/>
    <w:rsid w:val="00265415"/>
    <w:rsid w:val="00265505"/>
    <w:rsid w:val="00265521"/>
    <w:rsid w:val="00265716"/>
    <w:rsid w:val="002659B6"/>
    <w:rsid w:val="00265C81"/>
    <w:rsid w:val="00266214"/>
    <w:rsid w:val="0026638A"/>
    <w:rsid w:val="00266CC2"/>
    <w:rsid w:val="002677C0"/>
    <w:rsid w:val="00267A3C"/>
    <w:rsid w:val="00267C83"/>
    <w:rsid w:val="00267CEB"/>
    <w:rsid w:val="002704F9"/>
    <w:rsid w:val="0027050C"/>
    <w:rsid w:val="00270CB0"/>
    <w:rsid w:val="0027144F"/>
    <w:rsid w:val="00271A63"/>
    <w:rsid w:val="00271F3A"/>
    <w:rsid w:val="002721C4"/>
    <w:rsid w:val="002725C1"/>
    <w:rsid w:val="00272E95"/>
    <w:rsid w:val="00272ECC"/>
    <w:rsid w:val="00272F95"/>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1A7"/>
    <w:rsid w:val="00276B67"/>
    <w:rsid w:val="00277097"/>
    <w:rsid w:val="00277490"/>
    <w:rsid w:val="002805F5"/>
    <w:rsid w:val="00280720"/>
    <w:rsid w:val="00280751"/>
    <w:rsid w:val="00280E8F"/>
    <w:rsid w:val="00281605"/>
    <w:rsid w:val="002819A4"/>
    <w:rsid w:val="00281C9B"/>
    <w:rsid w:val="002821B7"/>
    <w:rsid w:val="0028265E"/>
    <w:rsid w:val="0028275C"/>
    <w:rsid w:val="0028280A"/>
    <w:rsid w:val="0028305E"/>
    <w:rsid w:val="0028360D"/>
    <w:rsid w:val="002838A1"/>
    <w:rsid w:val="00283A0A"/>
    <w:rsid w:val="00283DD5"/>
    <w:rsid w:val="0028409E"/>
    <w:rsid w:val="00284524"/>
    <w:rsid w:val="0028487A"/>
    <w:rsid w:val="00284888"/>
    <w:rsid w:val="00284AA5"/>
    <w:rsid w:val="002850AC"/>
    <w:rsid w:val="00285B88"/>
    <w:rsid w:val="00285F4D"/>
    <w:rsid w:val="0028606E"/>
    <w:rsid w:val="00286560"/>
    <w:rsid w:val="00286ACD"/>
    <w:rsid w:val="00286BFC"/>
    <w:rsid w:val="00286D10"/>
    <w:rsid w:val="002871CF"/>
    <w:rsid w:val="002875DC"/>
    <w:rsid w:val="00287838"/>
    <w:rsid w:val="002907B5"/>
    <w:rsid w:val="00290B79"/>
    <w:rsid w:val="00290CC2"/>
    <w:rsid w:val="002911CE"/>
    <w:rsid w:val="002912B7"/>
    <w:rsid w:val="002912C6"/>
    <w:rsid w:val="0029135D"/>
    <w:rsid w:val="00291685"/>
    <w:rsid w:val="00291BE8"/>
    <w:rsid w:val="00291EF1"/>
    <w:rsid w:val="00291FC4"/>
    <w:rsid w:val="00292174"/>
    <w:rsid w:val="00292EB7"/>
    <w:rsid w:val="002937A1"/>
    <w:rsid w:val="002939B2"/>
    <w:rsid w:val="00293D41"/>
    <w:rsid w:val="00294544"/>
    <w:rsid w:val="00294D44"/>
    <w:rsid w:val="002952DF"/>
    <w:rsid w:val="00295410"/>
    <w:rsid w:val="002955BC"/>
    <w:rsid w:val="00295B47"/>
    <w:rsid w:val="00295BE1"/>
    <w:rsid w:val="00295FCF"/>
    <w:rsid w:val="00296227"/>
    <w:rsid w:val="00296314"/>
    <w:rsid w:val="00296F44"/>
    <w:rsid w:val="00297311"/>
    <w:rsid w:val="0029777D"/>
    <w:rsid w:val="00297F97"/>
    <w:rsid w:val="002A04CB"/>
    <w:rsid w:val="002A055E"/>
    <w:rsid w:val="002A06C0"/>
    <w:rsid w:val="002A1733"/>
    <w:rsid w:val="002A18F2"/>
    <w:rsid w:val="002A1991"/>
    <w:rsid w:val="002A1A5B"/>
    <w:rsid w:val="002A1B01"/>
    <w:rsid w:val="002A1D4E"/>
    <w:rsid w:val="002A1F3F"/>
    <w:rsid w:val="002A2107"/>
    <w:rsid w:val="002A2499"/>
    <w:rsid w:val="002A25FD"/>
    <w:rsid w:val="002A2869"/>
    <w:rsid w:val="002A2B92"/>
    <w:rsid w:val="002A2C89"/>
    <w:rsid w:val="002A3257"/>
    <w:rsid w:val="002A33C6"/>
    <w:rsid w:val="002A37EE"/>
    <w:rsid w:val="002A3FC3"/>
    <w:rsid w:val="002A4063"/>
    <w:rsid w:val="002A4654"/>
    <w:rsid w:val="002A4682"/>
    <w:rsid w:val="002A4C62"/>
    <w:rsid w:val="002A4CC1"/>
    <w:rsid w:val="002A4FCB"/>
    <w:rsid w:val="002A5979"/>
    <w:rsid w:val="002A5D86"/>
    <w:rsid w:val="002A5EB3"/>
    <w:rsid w:val="002A5F35"/>
    <w:rsid w:val="002A6158"/>
    <w:rsid w:val="002A6CFF"/>
    <w:rsid w:val="002A6FF8"/>
    <w:rsid w:val="002A7030"/>
    <w:rsid w:val="002A7657"/>
    <w:rsid w:val="002A7683"/>
    <w:rsid w:val="002B047D"/>
    <w:rsid w:val="002B075D"/>
    <w:rsid w:val="002B10A1"/>
    <w:rsid w:val="002B1780"/>
    <w:rsid w:val="002B24D6"/>
    <w:rsid w:val="002B2876"/>
    <w:rsid w:val="002B29D7"/>
    <w:rsid w:val="002B2C00"/>
    <w:rsid w:val="002B3A7C"/>
    <w:rsid w:val="002B3B0D"/>
    <w:rsid w:val="002B3FE9"/>
    <w:rsid w:val="002B4A33"/>
    <w:rsid w:val="002B63FC"/>
    <w:rsid w:val="002B6763"/>
    <w:rsid w:val="002B6D00"/>
    <w:rsid w:val="002B6FA2"/>
    <w:rsid w:val="002B74C5"/>
    <w:rsid w:val="002B77BF"/>
    <w:rsid w:val="002C026B"/>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4C3"/>
    <w:rsid w:val="002D654D"/>
    <w:rsid w:val="002D6854"/>
    <w:rsid w:val="002D6B9B"/>
    <w:rsid w:val="002D6C36"/>
    <w:rsid w:val="002D6E41"/>
    <w:rsid w:val="002D7637"/>
    <w:rsid w:val="002D7A15"/>
    <w:rsid w:val="002E020E"/>
    <w:rsid w:val="002E0B37"/>
    <w:rsid w:val="002E0B70"/>
    <w:rsid w:val="002E0BEF"/>
    <w:rsid w:val="002E0C9B"/>
    <w:rsid w:val="002E0EF3"/>
    <w:rsid w:val="002E17F2"/>
    <w:rsid w:val="002E1D24"/>
    <w:rsid w:val="002E2A11"/>
    <w:rsid w:val="002E2B4D"/>
    <w:rsid w:val="002E368E"/>
    <w:rsid w:val="002E3791"/>
    <w:rsid w:val="002E481F"/>
    <w:rsid w:val="002E4943"/>
    <w:rsid w:val="002E4B6C"/>
    <w:rsid w:val="002E4D4A"/>
    <w:rsid w:val="002E55A6"/>
    <w:rsid w:val="002E5B53"/>
    <w:rsid w:val="002E5EE8"/>
    <w:rsid w:val="002E659A"/>
    <w:rsid w:val="002E689B"/>
    <w:rsid w:val="002E7003"/>
    <w:rsid w:val="002E7CAE"/>
    <w:rsid w:val="002E7F8F"/>
    <w:rsid w:val="002F048E"/>
    <w:rsid w:val="002F07A4"/>
    <w:rsid w:val="002F0CAD"/>
    <w:rsid w:val="002F0F4A"/>
    <w:rsid w:val="002F10D2"/>
    <w:rsid w:val="002F1BD8"/>
    <w:rsid w:val="002F2771"/>
    <w:rsid w:val="002F2F73"/>
    <w:rsid w:val="002F30B7"/>
    <w:rsid w:val="002F33B4"/>
    <w:rsid w:val="002F34D7"/>
    <w:rsid w:val="002F37A9"/>
    <w:rsid w:val="002F4AE1"/>
    <w:rsid w:val="002F53E4"/>
    <w:rsid w:val="002F5609"/>
    <w:rsid w:val="002F585B"/>
    <w:rsid w:val="002F5AFC"/>
    <w:rsid w:val="002F61A5"/>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4115"/>
    <w:rsid w:val="003048C7"/>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1F62"/>
    <w:rsid w:val="003124BA"/>
    <w:rsid w:val="00312525"/>
    <w:rsid w:val="00312B75"/>
    <w:rsid w:val="00312C0A"/>
    <w:rsid w:val="003134BD"/>
    <w:rsid w:val="00313534"/>
    <w:rsid w:val="00313FD6"/>
    <w:rsid w:val="003143BD"/>
    <w:rsid w:val="00315304"/>
    <w:rsid w:val="003153C1"/>
    <w:rsid w:val="00316480"/>
    <w:rsid w:val="00316549"/>
    <w:rsid w:val="003165B5"/>
    <w:rsid w:val="00317297"/>
    <w:rsid w:val="00317D41"/>
    <w:rsid w:val="00320177"/>
    <w:rsid w:val="003203ED"/>
    <w:rsid w:val="003210E0"/>
    <w:rsid w:val="003210FD"/>
    <w:rsid w:val="00321257"/>
    <w:rsid w:val="0032130F"/>
    <w:rsid w:val="00321C1A"/>
    <w:rsid w:val="00322359"/>
    <w:rsid w:val="00322538"/>
    <w:rsid w:val="00322820"/>
    <w:rsid w:val="00322C9F"/>
    <w:rsid w:val="0032311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12"/>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5373"/>
    <w:rsid w:val="00346527"/>
    <w:rsid w:val="0034673B"/>
    <w:rsid w:val="003469D5"/>
    <w:rsid w:val="00346DB5"/>
    <w:rsid w:val="00347574"/>
    <w:rsid w:val="003477B1"/>
    <w:rsid w:val="003479F3"/>
    <w:rsid w:val="00347DB6"/>
    <w:rsid w:val="00347E7F"/>
    <w:rsid w:val="0035020E"/>
    <w:rsid w:val="00350326"/>
    <w:rsid w:val="0035065C"/>
    <w:rsid w:val="003507E3"/>
    <w:rsid w:val="003515AC"/>
    <w:rsid w:val="00351639"/>
    <w:rsid w:val="003516FD"/>
    <w:rsid w:val="00351999"/>
    <w:rsid w:val="00351C00"/>
    <w:rsid w:val="00351C21"/>
    <w:rsid w:val="00351D55"/>
    <w:rsid w:val="00352094"/>
    <w:rsid w:val="0035267B"/>
    <w:rsid w:val="00352AAB"/>
    <w:rsid w:val="00352BCD"/>
    <w:rsid w:val="00352BE5"/>
    <w:rsid w:val="00353AA8"/>
    <w:rsid w:val="00354B67"/>
    <w:rsid w:val="00354F66"/>
    <w:rsid w:val="0035511B"/>
    <w:rsid w:val="0035538F"/>
    <w:rsid w:val="00356081"/>
    <w:rsid w:val="0035640C"/>
    <w:rsid w:val="00356F20"/>
    <w:rsid w:val="00357380"/>
    <w:rsid w:val="003575E2"/>
    <w:rsid w:val="00357E4B"/>
    <w:rsid w:val="00357F00"/>
    <w:rsid w:val="00360259"/>
    <w:rsid w:val="003602D9"/>
    <w:rsid w:val="003602E9"/>
    <w:rsid w:val="00361055"/>
    <w:rsid w:val="00361261"/>
    <w:rsid w:val="003616AD"/>
    <w:rsid w:val="00361F44"/>
    <w:rsid w:val="003620DB"/>
    <w:rsid w:val="003622B9"/>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6B9"/>
    <w:rsid w:val="00370C16"/>
    <w:rsid w:val="00370E47"/>
    <w:rsid w:val="00371062"/>
    <w:rsid w:val="003711A4"/>
    <w:rsid w:val="00371447"/>
    <w:rsid w:val="00371963"/>
    <w:rsid w:val="00372AAF"/>
    <w:rsid w:val="0037369F"/>
    <w:rsid w:val="00373969"/>
    <w:rsid w:val="00373CD5"/>
    <w:rsid w:val="00373F21"/>
    <w:rsid w:val="003742AC"/>
    <w:rsid w:val="003744CE"/>
    <w:rsid w:val="00374F22"/>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3F46"/>
    <w:rsid w:val="00384177"/>
    <w:rsid w:val="00384284"/>
    <w:rsid w:val="00384500"/>
    <w:rsid w:val="00384694"/>
    <w:rsid w:val="00385312"/>
    <w:rsid w:val="0038542F"/>
    <w:rsid w:val="00385770"/>
    <w:rsid w:val="00385932"/>
    <w:rsid w:val="003859C1"/>
    <w:rsid w:val="00385BF0"/>
    <w:rsid w:val="00385CC9"/>
    <w:rsid w:val="003861C1"/>
    <w:rsid w:val="00386578"/>
    <w:rsid w:val="00386747"/>
    <w:rsid w:val="00387441"/>
    <w:rsid w:val="00390130"/>
    <w:rsid w:val="00390389"/>
    <w:rsid w:val="00390D95"/>
    <w:rsid w:val="00390FFE"/>
    <w:rsid w:val="003913DB"/>
    <w:rsid w:val="00391465"/>
    <w:rsid w:val="00391638"/>
    <w:rsid w:val="003918D0"/>
    <w:rsid w:val="00392617"/>
    <w:rsid w:val="003927B8"/>
    <w:rsid w:val="00392D70"/>
    <w:rsid w:val="003930A3"/>
    <w:rsid w:val="00393702"/>
    <w:rsid w:val="003939FF"/>
    <w:rsid w:val="00393EA4"/>
    <w:rsid w:val="00393FE3"/>
    <w:rsid w:val="0039401E"/>
    <w:rsid w:val="003946B1"/>
    <w:rsid w:val="00394C99"/>
    <w:rsid w:val="00394D8D"/>
    <w:rsid w:val="00394FEB"/>
    <w:rsid w:val="0039520F"/>
    <w:rsid w:val="0039548F"/>
    <w:rsid w:val="00395948"/>
    <w:rsid w:val="00395F42"/>
    <w:rsid w:val="003967CC"/>
    <w:rsid w:val="00396C06"/>
    <w:rsid w:val="00397568"/>
    <w:rsid w:val="00397827"/>
    <w:rsid w:val="003978A8"/>
    <w:rsid w:val="00397B14"/>
    <w:rsid w:val="003A0CD7"/>
    <w:rsid w:val="003A0DAE"/>
    <w:rsid w:val="003A14C0"/>
    <w:rsid w:val="003A21A8"/>
    <w:rsid w:val="003A2207"/>
    <w:rsid w:val="003A2223"/>
    <w:rsid w:val="003A2503"/>
    <w:rsid w:val="003A2829"/>
    <w:rsid w:val="003A2A0F"/>
    <w:rsid w:val="003A2DD7"/>
    <w:rsid w:val="003A34A9"/>
    <w:rsid w:val="003A3994"/>
    <w:rsid w:val="003A40ED"/>
    <w:rsid w:val="003A45A1"/>
    <w:rsid w:val="003A4C34"/>
    <w:rsid w:val="003A4C90"/>
    <w:rsid w:val="003A4EBD"/>
    <w:rsid w:val="003A5124"/>
    <w:rsid w:val="003A5539"/>
    <w:rsid w:val="003A55C7"/>
    <w:rsid w:val="003A5669"/>
    <w:rsid w:val="003A575C"/>
    <w:rsid w:val="003A5B0A"/>
    <w:rsid w:val="003A5C85"/>
    <w:rsid w:val="003A5EA3"/>
    <w:rsid w:val="003A67BE"/>
    <w:rsid w:val="003A6BAC"/>
    <w:rsid w:val="003A6BE0"/>
    <w:rsid w:val="003A6F82"/>
    <w:rsid w:val="003A722F"/>
    <w:rsid w:val="003A74D6"/>
    <w:rsid w:val="003A7BA5"/>
    <w:rsid w:val="003A7D5E"/>
    <w:rsid w:val="003A7EF3"/>
    <w:rsid w:val="003B055B"/>
    <w:rsid w:val="003B065D"/>
    <w:rsid w:val="003B0669"/>
    <w:rsid w:val="003B0C53"/>
    <w:rsid w:val="003B0C74"/>
    <w:rsid w:val="003B0DC8"/>
    <w:rsid w:val="003B159C"/>
    <w:rsid w:val="003B172F"/>
    <w:rsid w:val="003B1DDF"/>
    <w:rsid w:val="003B1FE5"/>
    <w:rsid w:val="003B2343"/>
    <w:rsid w:val="003B27BD"/>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AA5"/>
    <w:rsid w:val="003B5D97"/>
    <w:rsid w:val="003B6550"/>
    <w:rsid w:val="003B6931"/>
    <w:rsid w:val="003B69FB"/>
    <w:rsid w:val="003B72C3"/>
    <w:rsid w:val="003B78B3"/>
    <w:rsid w:val="003B795B"/>
    <w:rsid w:val="003B7AC3"/>
    <w:rsid w:val="003B7B91"/>
    <w:rsid w:val="003B7FE5"/>
    <w:rsid w:val="003C05F8"/>
    <w:rsid w:val="003C0B84"/>
    <w:rsid w:val="003C0BE2"/>
    <w:rsid w:val="003C0D50"/>
    <w:rsid w:val="003C11C8"/>
    <w:rsid w:val="003C12B9"/>
    <w:rsid w:val="003C178A"/>
    <w:rsid w:val="003C1CA4"/>
    <w:rsid w:val="003C1CCF"/>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98B"/>
    <w:rsid w:val="003D0A16"/>
    <w:rsid w:val="003D109F"/>
    <w:rsid w:val="003D18E8"/>
    <w:rsid w:val="003D1A06"/>
    <w:rsid w:val="003D2034"/>
    <w:rsid w:val="003D2478"/>
    <w:rsid w:val="003D290E"/>
    <w:rsid w:val="003D2D0C"/>
    <w:rsid w:val="003D2E03"/>
    <w:rsid w:val="003D334A"/>
    <w:rsid w:val="003D34C2"/>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A3D"/>
    <w:rsid w:val="003E0B03"/>
    <w:rsid w:val="003E104F"/>
    <w:rsid w:val="003E128F"/>
    <w:rsid w:val="003E1456"/>
    <w:rsid w:val="003E14A6"/>
    <w:rsid w:val="003E15FA"/>
    <w:rsid w:val="003E15FB"/>
    <w:rsid w:val="003E16CC"/>
    <w:rsid w:val="003E170F"/>
    <w:rsid w:val="003E179A"/>
    <w:rsid w:val="003E189B"/>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1E8"/>
    <w:rsid w:val="003F05C7"/>
    <w:rsid w:val="003F0C9E"/>
    <w:rsid w:val="003F158A"/>
    <w:rsid w:val="003F1D3F"/>
    <w:rsid w:val="003F215B"/>
    <w:rsid w:val="003F228F"/>
    <w:rsid w:val="003F24A2"/>
    <w:rsid w:val="003F25D5"/>
    <w:rsid w:val="003F26A2"/>
    <w:rsid w:val="003F2CD4"/>
    <w:rsid w:val="003F370E"/>
    <w:rsid w:val="003F4036"/>
    <w:rsid w:val="003F4A38"/>
    <w:rsid w:val="003F4A65"/>
    <w:rsid w:val="003F52D1"/>
    <w:rsid w:val="003F56D3"/>
    <w:rsid w:val="003F5B82"/>
    <w:rsid w:val="003F5CA0"/>
    <w:rsid w:val="003F5DCE"/>
    <w:rsid w:val="003F6392"/>
    <w:rsid w:val="003F6BBE"/>
    <w:rsid w:val="003F7304"/>
    <w:rsid w:val="003F7325"/>
    <w:rsid w:val="003F7674"/>
    <w:rsid w:val="003F77C3"/>
    <w:rsid w:val="003F7C78"/>
    <w:rsid w:val="003F7E23"/>
    <w:rsid w:val="004000E8"/>
    <w:rsid w:val="004003D5"/>
    <w:rsid w:val="004008B0"/>
    <w:rsid w:val="00401FDE"/>
    <w:rsid w:val="00402353"/>
    <w:rsid w:val="0040255D"/>
    <w:rsid w:val="004028A6"/>
    <w:rsid w:val="00402C67"/>
    <w:rsid w:val="00402E2B"/>
    <w:rsid w:val="0040346C"/>
    <w:rsid w:val="00403676"/>
    <w:rsid w:val="00403C08"/>
    <w:rsid w:val="00403FB4"/>
    <w:rsid w:val="004040C0"/>
    <w:rsid w:val="00404395"/>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1E0"/>
    <w:rsid w:val="00410463"/>
    <w:rsid w:val="0041078A"/>
    <w:rsid w:val="00410B4D"/>
    <w:rsid w:val="00410B72"/>
    <w:rsid w:val="00410C9B"/>
    <w:rsid w:val="00410F18"/>
    <w:rsid w:val="00411384"/>
    <w:rsid w:val="00411691"/>
    <w:rsid w:val="0041196E"/>
    <w:rsid w:val="00411B1A"/>
    <w:rsid w:val="00412407"/>
    <w:rsid w:val="0041258E"/>
    <w:rsid w:val="0041263E"/>
    <w:rsid w:val="00412B06"/>
    <w:rsid w:val="0041384A"/>
    <w:rsid w:val="00413AAC"/>
    <w:rsid w:val="00413BF5"/>
    <w:rsid w:val="00413CBB"/>
    <w:rsid w:val="00414AB1"/>
    <w:rsid w:val="00414C64"/>
    <w:rsid w:val="0041565B"/>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5DA"/>
    <w:rsid w:val="00423A90"/>
    <w:rsid w:val="004242F4"/>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772"/>
    <w:rsid w:val="004277E9"/>
    <w:rsid w:val="0043019B"/>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DBD"/>
    <w:rsid w:val="0044047F"/>
    <w:rsid w:val="0044062D"/>
    <w:rsid w:val="00440C67"/>
    <w:rsid w:val="004410B9"/>
    <w:rsid w:val="00441829"/>
    <w:rsid w:val="00441903"/>
    <w:rsid w:val="00441A92"/>
    <w:rsid w:val="00441BC3"/>
    <w:rsid w:val="0044228A"/>
    <w:rsid w:val="004427DC"/>
    <w:rsid w:val="00442A5F"/>
    <w:rsid w:val="00442CFD"/>
    <w:rsid w:val="0044337A"/>
    <w:rsid w:val="00443A65"/>
    <w:rsid w:val="00443C63"/>
    <w:rsid w:val="00443D1A"/>
    <w:rsid w:val="0044469F"/>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2F71"/>
    <w:rsid w:val="00453191"/>
    <w:rsid w:val="0045334A"/>
    <w:rsid w:val="00453393"/>
    <w:rsid w:val="0045356F"/>
    <w:rsid w:val="00453980"/>
    <w:rsid w:val="00454004"/>
    <w:rsid w:val="004545AE"/>
    <w:rsid w:val="0045486E"/>
    <w:rsid w:val="00454B27"/>
    <w:rsid w:val="004555E3"/>
    <w:rsid w:val="0045566F"/>
    <w:rsid w:val="00455D0D"/>
    <w:rsid w:val="00455E5B"/>
    <w:rsid w:val="0045606C"/>
    <w:rsid w:val="0045630F"/>
    <w:rsid w:val="00456425"/>
    <w:rsid w:val="00456C0D"/>
    <w:rsid w:val="00456D12"/>
    <w:rsid w:val="00456D8C"/>
    <w:rsid w:val="00457173"/>
    <w:rsid w:val="004571D0"/>
    <w:rsid w:val="00457565"/>
    <w:rsid w:val="0045792E"/>
    <w:rsid w:val="00457982"/>
    <w:rsid w:val="00457B71"/>
    <w:rsid w:val="00460D15"/>
    <w:rsid w:val="004612EF"/>
    <w:rsid w:val="00461301"/>
    <w:rsid w:val="004616E7"/>
    <w:rsid w:val="00461892"/>
    <w:rsid w:val="00462C36"/>
    <w:rsid w:val="00462D8F"/>
    <w:rsid w:val="00463615"/>
    <w:rsid w:val="0046371D"/>
    <w:rsid w:val="00464256"/>
    <w:rsid w:val="004646F5"/>
    <w:rsid w:val="0046493F"/>
    <w:rsid w:val="00464E09"/>
    <w:rsid w:val="004661B2"/>
    <w:rsid w:val="00466545"/>
    <w:rsid w:val="00466667"/>
    <w:rsid w:val="004669A1"/>
    <w:rsid w:val="004669E2"/>
    <w:rsid w:val="00466C8A"/>
    <w:rsid w:val="00466F5E"/>
    <w:rsid w:val="00466FFC"/>
    <w:rsid w:val="00467164"/>
    <w:rsid w:val="004677B5"/>
    <w:rsid w:val="00467A2B"/>
    <w:rsid w:val="00470334"/>
    <w:rsid w:val="004703B9"/>
    <w:rsid w:val="00470B4B"/>
    <w:rsid w:val="00470C2E"/>
    <w:rsid w:val="00470C31"/>
    <w:rsid w:val="00470C4C"/>
    <w:rsid w:val="00472510"/>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77D81"/>
    <w:rsid w:val="004800ED"/>
    <w:rsid w:val="004804AB"/>
    <w:rsid w:val="0048054D"/>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040"/>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494A"/>
    <w:rsid w:val="00495043"/>
    <w:rsid w:val="0049607F"/>
    <w:rsid w:val="00496498"/>
    <w:rsid w:val="004964F1"/>
    <w:rsid w:val="00496658"/>
    <w:rsid w:val="00496860"/>
    <w:rsid w:val="00496E03"/>
    <w:rsid w:val="00496FBF"/>
    <w:rsid w:val="0049704C"/>
    <w:rsid w:val="00497314"/>
    <w:rsid w:val="004974EB"/>
    <w:rsid w:val="00497665"/>
    <w:rsid w:val="00497C80"/>
    <w:rsid w:val="004A0363"/>
    <w:rsid w:val="004A0373"/>
    <w:rsid w:val="004A059A"/>
    <w:rsid w:val="004A05B7"/>
    <w:rsid w:val="004A0881"/>
    <w:rsid w:val="004A08E1"/>
    <w:rsid w:val="004A124B"/>
    <w:rsid w:val="004A1384"/>
    <w:rsid w:val="004A1610"/>
    <w:rsid w:val="004A16BC"/>
    <w:rsid w:val="004A1C15"/>
    <w:rsid w:val="004A27DF"/>
    <w:rsid w:val="004A28C6"/>
    <w:rsid w:val="004A2B94"/>
    <w:rsid w:val="004A2D47"/>
    <w:rsid w:val="004A31E7"/>
    <w:rsid w:val="004A360E"/>
    <w:rsid w:val="004A36E9"/>
    <w:rsid w:val="004A3900"/>
    <w:rsid w:val="004A3A69"/>
    <w:rsid w:val="004A45B1"/>
    <w:rsid w:val="004A4A51"/>
    <w:rsid w:val="004A4D1E"/>
    <w:rsid w:val="004A5256"/>
    <w:rsid w:val="004A574C"/>
    <w:rsid w:val="004A614C"/>
    <w:rsid w:val="004A621E"/>
    <w:rsid w:val="004A6776"/>
    <w:rsid w:val="004A7AB2"/>
    <w:rsid w:val="004A7D0F"/>
    <w:rsid w:val="004B0802"/>
    <w:rsid w:val="004B0840"/>
    <w:rsid w:val="004B0924"/>
    <w:rsid w:val="004B09DB"/>
    <w:rsid w:val="004B0BE0"/>
    <w:rsid w:val="004B1049"/>
    <w:rsid w:val="004B1157"/>
    <w:rsid w:val="004B128C"/>
    <w:rsid w:val="004B1790"/>
    <w:rsid w:val="004B1CA5"/>
    <w:rsid w:val="004B1CFE"/>
    <w:rsid w:val="004B1DB8"/>
    <w:rsid w:val="004B2532"/>
    <w:rsid w:val="004B2F6C"/>
    <w:rsid w:val="004B3B1F"/>
    <w:rsid w:val="004B3CA4"/>
    <w:rsid w:val="004B3DBA"/>
    <w:rsid w:val="004B3FDA"/>
    <w:rsid w:val="004B4459"/>
    <w:rsid w:val="004B44CE"/>
    <w:rsid w:val="004B4593"/>
    <w:rsid w:val="004B53F4"/>
    <w:rsid w:val="004B5D51"/>
    <w:rsid w:val="004B6FA8"/>
    <w:rsid w:val="004B74E1"/>
    <w:rsid w:val="004B78D3"/>
    <w:rsid w:val="004B7C0C"/>
    <w:rsid w:val="004B7DE0"/>
    <w:rsid w:val="004C0177"/>
    <w:rsid w:val="004C0225"/>
    <w:rsid w:val="004C0483"/>
    <w:rsid w:val="004C0C9D"/>
    <w:rsid w:val="004C1260"/>
    <w:rsid w:val="004C14E7"/>
    <w:rsid w:val="004C1D9A"/>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5FE6"/>
    <w:rsid w:val="004C6A7A"/>
    <w:rsid w:val="004C6D2F"/>
    <w:rsid w:val="004C6D4F"/>
    <w:rsid w:val="004C6E36"/>
    <w:rsid w:val="004C6ED8"/>
    <w:rsid w:val="004C72BF"/>
    <w:rsid w:val="004C77F7"/>
    <w:rsid w:val="004D06BB"/>
    <w:rsid w:val="004D2254"/>
    <w:rsid w:val="004D22B0"/>
    <w:rsid w:val="004D269D"/>
    <w:rsid w:val="004D2AAE"/>
    <w:rsid w:val="004D2D88"/>
    <w:rsid w:val="004D36B1"/>
    <w:rsid w:val="004D3768"/>
    <w:rsid w:val="004D3827"/>
    <w:rsid w:val="004D3C15"/>
    <w:rsid w:val="004D3ED7"/>
    <w:rsid w:val="004D49A9"/>
    <w:rsid w:val="004D4A35"/>
    <w:rsid w:val="004D5454"/>
    <w:rsid w:val="004D565C"/>
    <w:rsid w:val="004D56F7"/>
    <w:rsid w:val="004D594B"/>
    <w:rsid w:val="004D5A21"/>
    <w:rsid w:val="004D5D57"/>
    <w:rsid w:val="004D618D"/>
    <w:rsid w:val="004D6C54"/>
    <w:rsid w:val="004D6E88"/>
    <w:rsid w:val="004D7A36"/>
    <w:rsid w:val="004D7EBD"/>
    <w:rsid w:val="004E01A5"/>
    <w:rsid w:val="004E02C1"/>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A5"/>
    <w:rsid w:val="004E3BAF"/>
    <w:rsid w:val="004E3F0D"/>
    <w:rsid w:val="004E431F"/>
    <w:rsid w:val="004E45AE"/>
    <w:rsid w:val="004E462E"/>
    <w:rsid w:val="004E53C7"/>
    <w:rsid w:val="004E56DC"/>
    <w:rsid w:val="004E5F91"/>
    <w:rsid w:val="004E63FD"/>
    <w:rsid w:val="004E6C03"/>
    <w:rsid w:val="004E76F4"/>
    <w:rsid w:val="004E7873"/>
    <w:rsid w:val="004E7E5D"/>
    <w:rsid w:val="004E7EB2"/>
    <w:rsid w:val="004F02B9"/>
    <w:rsid w:val="004F0445"/>
    <w:rsid w:val="004F0A81"/>
    <w:rsid w:val="004F0B6C"/>
    <w:rsid w:val="004F19EB"/>
    <w:rsid w:val="004F1AEF"/>
    <w:rsid w:val="004F1B0B"/>
    <w:rsid w:val="004F2078"/>
    <w:rsid w:val="004F224C"/>
    <w:rsid w:val="004F27D0"/>
    <w:rsid w:val="004F30B7"/>
    <w:rsid w:val="004F4062"/>
    <w:rsid w:val="004F4990"/>
    <w:rsid w:val="004F4A7F"/>
    <w:rsid w:val="004F4DA3"/>
    <w:rsid w:val="004F53E9"/>
    <w:rsid w:val="004F575D"/>
    <w:rsid w:val="004F631B"/>
    <w:rsid w:val="004F6322"/>
    <w:rsid w:val="004F6416"/>
    <w:rsid w:val="004F659D"/>
    <w:rsid w:val="004F66A7"/>
    <w:rsid w:val="004F67B0"/>
    <w:rsid w:val="004F735E"/>
    <w:rsid w:val="004F7C51"/>
    <w:rsid w:val="00500362"/>
    <w:rsid w:val="00500AAB"/>
    <w:rsid w:val="00500B52"/>
    <w:rsid w:val="00500C26"/>
    <w:rsid w:val="005011FB"/>
    <w:rsid w:val="00501265"/>
    <w:rsid w:val="0050149A"/>
    <w:rsid w:val="00502124"/>
    <w:rsid w:val="00502401"/>
    <w:rsid w:val="0050268E"/>
    <w:rsid w:val="0050318E"/>
    <w:rsid w:val="005037F7"/>
    <w:rsid w:val="00504512"/>
    <w:rsid w:val="00504D78"/>
    <w:rsid w:val="00505152"/>
    <w:rsid w:val="00505539"/>
    <w:rsid w:val="00505A40"/>
    <w:rsid w:val="0050618D"/>
    <w:rsid w:val="00506557"/>
    <w:rsid w:val="0050677A"/>
    <w:rsid w:val="00506849"/>
    <w:rsid w:val="00506D5C"/>
    <w:rsid w:val="00507194"/>
    <w:rsid w:val="005079A0"/>
    <w:rsid w:val="00507BCD"/>
    <w:rsid w:val="005104E2"/>
    <w:rsid w:val="005105CB"/>
    <w:rsid w:val="005108D8"/>
    <w:rsid w:val="005109DF"/>
    <w:rsid w:val="00510C65"/>
    <w:rsid w:val="00511392"/>
    <w:rsid w:val="005116F9"/>
    <w:rsid w:val="00511AE3"/>
    <w:rsid w:val="00511B0B"/>
    <w:rsid w:val="00512181"/>
    <w:rsid w:val="0051233C"/>
    <w:rsid w:val="0051249C"/>
    <w:rsid w:val="0051275F"/>
    <w:rsid w:val="00512811"/>
    <w:rsid w:val="00512B7A"/>
    <w:rsid w:val="00513625"/>
    <w:rsid w:val="00514531"/>
    <w:rsid w:val="00514539"/>
    <w:rsid w:val="005146A4"/>
    <w:rsid w:val="00514FD1"/>
    <w:rsid w:val="005153A7"/>
    <w:rsid w:val="0051689A"/>
    <w:rsid w:val="00517157"/>
    <w:rsid w:val="005173A8"/>
    <w:rsid w:val="0051747D"/>
    <w:rsid w:val="0051769E"/>
    <w:rsid w:val="00517EC9"/>
    <w:rsid w:val="00517FD4"/>
    <w:rsid w:val="0052026B"/>
    <w:rsid w:val="005219CF"/>
    <w:rsid w:val="00522170"/>
    <w:rsid w:val="005222FE"/>
    <w:rsid w:val="0052256D"/>
    <w:rsid w:val="00522857"/>
    <w:rsid w:val="00522D5A"/>
    <w:rsid w:val="00522F8E"/>
    <w:rsid w:val="005233EA"/>
    <w:rsid w:val="005234AA"/>
    <w:rsid w:val="00523536"/>
    <w:rsid w:val="0052372A"/>
    <w:rsid w:val="0052426C"/>
    <w:rsid w:val="005242F7"/>
    <w:rsid w:val="005243A0"/>
    <w:rsid w:val="005251B0"/>
    <w:rsid w:val="00525884"/>
    <w:rsid w:val="00525A40"/>
    <w:rsid w:val="005266DD"/>
    <w:rsid w:val="00527083"/>
    <w:rsid w:val="00527D68"/>
    <w:rsid w:val="005301D3"/>
    <w:rsid w:val="00530333"/>
    <w:rsid w:val="005306FD"/>
    <w:rsid w:val="00530D7E"/>
    <w:rsid w:val="00530E22"/>
    <w:rsid w:val="00531D06"/>
    <w:rsid w:val="00531DA2"/>
    <w:rsid w:val="00532A25"/>
    <w:rsid w:val="00533C5F"/>
    <w:rsid w:val="00534AE0"/>
    <w:rsid w:val="00534B59"/>
    <w:rsid w:val="00534D24"/>
    <w:rsid w:val="0053528B"/>
    <w:rsid w:val="00535499"/>
    <w:rsid w:val="00535666"/>
    <w:rsid w:val="0053664E"/>
    <w:rsid w:val="00536759"/>
    <w:rsid w:val="00536B97"/>
    <w:rsid w:val="00536DF7"/>
    <w:rsid w:val="00537C62"/>
    <w:rsid w:val="00537DB8"/>
    <w:rsid w:val="00537F01"/>
    <w:rsid w:val="005401CB"/>
    <w:rsid w:val="005408C3"/>
    <w:rsid w:val="00541033"/>
    <w:rsid w:val="005417A3"/>
    <w:rsid w:val="0054206F"/>
    <w:rsid w:val="00542564"/>
    <w:rsid w:val="00542BF6"/>
    <w:rsid w:val="00542D12"/>
    <w:rsid w:val="00542D6E"/>
    <w:rsid w:val="00543B3A"/>
    <w:rsid w:val="00543E1E"/>
    <w:rsid w:val="00544751"/>
    <w:rsid w:val="005447B6"/>
    <w:rsid w:val="00544AC8"/>
    <w:rsid w:val="00544E64"/>
    <w:rsid w:val="00545011"/>
    <w:rsid w:val="00545796"/>
    <w:rsid w:val="00545CF3"/>
    <w:rsid w:val="00546101"/>
    <w:rsid w:val="0054634A"/>
    <w:rsid w:val="005464F6"/>
    <w:rsid w:val="005465A6"/>
    <w:rsid w:val="00546970"/>
    <w:rsid w:val="00546D33"/>
    <w:rsid w:val="00546D62"/>
    <w:rsid w:val="00546F3E"/>
    <w:rsid w:val="0054704C"/>
    <w:rsid w:val="00547601"/>
    <w:rsid w:val="00547B88"/>
    <w:rsid w:val="00547D38"/>
    <w:rsid w:val="00547FF5"/>
    <w:rsid w:val="005514A3"/>
    <w:rsid w:val="00551810"/>
    <w:rsid w:val="005520B0"/>
    <w:rsid w:val="0055239F"/>
    <w:rsid w:val="0055327D"/>
    <w:rsid w:val="00553310"/>
    <w:rsid w:val="00553FD7"/>
    <w:rsid w:val="00554164"/>
    <w:rsid w:val="00554401"/>
    <w:rsid w:val="0055446D"/>
    <w:rsid w:val="00554606"/>
    <w:rsid w:val="00554D6C"/>
    <w:rsid w:val="00554D82"/>
    <w:rsid w:val="00554D8B"/>
    <w:rsid w:val="00554E19"/>
    <w:rsid w:val="00555048"/>
    <w:rsid w:val="005560FB"/>
    <w:rsid w:val="0055626B"/>
    <w:rsid w:val="0055688F"/>
    <w:rsid w:val="005574AF"/>
    <w:rsid w:val="005577C0"/>
    <w:rsid w:val="00557DB4"/>
    <w:rsid w:val="00560C31"/>
    <w:rsid w:val="0056121F"/>
    <w:rsid w:val="00562440"/>
    <w:rsid w:val="00562CB4"/>
    <w:rsid w:val="00563193"/>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5E"/>
    <w:rsid w:val="00566EC0"/>
    <w:rsid w:val="0056778C"/>
    <w:rsid w:val="00567D95"/>
    <w:rsid w:val="005704BB"/>
    <w:rsid w:val="00570632"/>
    <w:rsid w:val="00570D73"/>
    <w:rsid w:val="005710BB"/>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122"/>
    <w:rsid w:val="005752DA"/>
    <w:rsid w:val="005764C7"/>
    <w:rsid w:val="00576734"/>
    <w:rsid w:val="00576784"/>
    <w:rsid w:val="00577490"/>
    <w:rsid w:val="0057762F"/>
    <w:rsid w:val="00577C68"/>
    <w:rsid w:val="005804A7"/>
    <w:rsid w:val="005807DC"/>
    <w:rsid w:val="00580D7E"/>
    <w:rsid w:val="00581119"/>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BA0"/>
    <w:rsid w:val="00586D72"/>
    <w:rsid w:val="00587477"/>
    <w:rsid w:val="0058778B"/>
    <w:rsid w:val="0058798C"/>
    <w:rsid w:val="00587E90"/>
    <w:rsid w:val="00590087"/>
    <w:rsid w:val="005900FA"/>
    <w:rsid w:val="00590455"/>
    <w:rsid w:val="005905B3"/>
    <w:rsid w:val="00590A17"/>
    <w:rsid w:val="00590B64"/>
    <w:rsid w:val="00590C33"/>
    <w:rsid w:val="00590DA3"/>
    <w:rsid w:val="00590F22"/>
    <w:rsid w:val="00590FB2"/>
    <w:rsid w:val="0059120D"/>
    <w:rsid w:val="00591507"/>
    <w:rsid w:val="00592265"/>
    <w:rsid w:val="0059237B"/>
    <w:rsid w:val="005924A4"/>
    <w:rsid w:val="00592778"/>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97BB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127"/>
    <w:rsid w:val="005B62C5"/>
    <w:rsid w:val="005B64E7"/>
    <w:rsid w:val="005B673A"/>
    <w:rsid w:val="005B6972"/>
    <w:rsid w:val="005B6D71"/>
    <w:rsid w:val="005B6F83"/>
    <w:rsid w:val="005B7882"/>
    <w:rsid w:val="005C0577"/>
    <w:rsid w:val="005C071C"/>
    <w:rsid w:val="005C15E4"/>
    <w:rsid w:val="005C18E8"/>
    <w:rsid w:val="005C2555"/>
    <w:rsid w:val="005C2834"/>
    <w:rsid w:val="005C2B83"/>
    <w:rsid w:val="005C313E"/>
    <w:rsid w:val="005C34D3"/>
    <w:rsid w:val="005C37F3"/>
    <w:rsid w:val="005C3F85"/>
    <w:rsid w:val="005C42CB"/>
    <w:rsid w:val="005C433B"/>
    <w:rsid w:val="005C43BB"/>
    <w:rsid w:val="005C4B51"/>
    <w:rsid w:val="005C4CBC"/>
    <w:rsid w:val="005C4DE9"/>
    <w:rsid w:val="005C548B"/>
    <w:rsid w:val="005C61AC"/>
    <w:rsid w:val="005C61C5"/>
    <w:rsid w:val="005C63F1"/>
    <w:rsid w:val="005C65B6"/>
    <w:rsid w:val="005C6E03"/>
    <w:rsid w:val="005C71A4"/>
    <w:rsid w:val="005C74FB"/>
    <w:rsid w:val="005C76FB"/>
    <w:rsid w:val="005C7D19"/>
    <w:rsid w:val="005D0018"/>
    <w:rsid w:val="005D030D"/>
    <w:rsid w:val="005D057A"/>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0F"/>
    <w:rsid w:val="005E4FCF"/>
    <w:rsid w:val="005E53B7"/>
    <w:rsid w:val="005E5895"/>
    <w:rsid w:val="005E5B81"/>
    <w:rsid w:val="005E6492"/>
    <w:rsid w:val="005E6756"/>
    <w:rsid w:val="005E717A"/>
    <w:rsid w:val="005E7CB8"/>
    <w:rsid w:val="005F065E"/>
    <w:rsid w:val="005F0BC4"/>
    <w:rsid w:val="005F0DE0"/>
    <w:rsid w:val="005F1160"/>
    <w:rsid w:val="005F1337"/>
    <w:rsid w:val="005F2CB1"/>
    <w:rsid w:val="005F2D31"/>
    <w:rsid w:val="005F3C55"/>
    <w:rsid w:val="005F3E69"/>
    <w:rsid w:val="005F3E78"/>
    <w:rsid w:val="005F40F1"/>
    <w:rsid w:val="005F4108"/>
    <w:rsid w:val="005F4EDE"/>
    <w:rsid w:val="005F5810"/>
    <w:rsid w:val="005F589E"/>
    <w:rsid w:val="005F5AC9"/>
    <w:rsid w:val="005F5C6B"/>
    <w:rsid w:val="005F5F41"/>
    <w:rsid w:val="005F618C"/>
    <w:rsid w:val="005F68AB"/>
    <w:rsid w:val="005F6AAE"/>
    <w:rsid w:val="005F70BD"/>
    <w:rsid w:val="005F7494"/>
    <w:rsid w:val="005F783A"/>
    <w:rsid w:val="005F7AAE"/>
    <w:rsid w:val="005F7F27"/>
    <w:rsid w:val="00600047"/>
    <w:rsid w:val="0060064D"/>
    <w:rsid w:val="0060159E"/>
    <w:rsid w:val="00601902"/>
    <w:rsid w:val="00601F2D"/>
    <w:rsid w:val="0060200F"/>
    <w:rsid w:val="0060251F"/>
    <w:rsid w:val="0060283C"/>
    <w:rsid w:val="00602EF6"/>
    <w:rsid w:val="006035D3"/>
    <w:rsid w:val="00603A84"/>
    <w:rsid w:val="00604078"/>
    <w:rsid w:val="00604CE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048"/>
    <w:rsid w:val="00620B97"/>
    <w:rsid w:val="0062149B"/>
    <w:rsid w:val="00621662"/>
    <w:rsid w:val="00621731"/>
    <w:rsid w:val="00621751"/>
    <w:rsid w:val="0062281D"/>
    <w:rsid w:val="00623058"/>
    <w:rsid w:val="006232E1"/>
    <w:rsid w:val="006234A6"/>
    <w:rsid w:val="0062412E"/>
    <w:rsid w:val="006241D5"/>
    <w:rsid w:val="006243F5"/>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159"/>
    <w:rsid w:val="006325AF"/>
    <w:rsid w:val="0063284C"/>
    <w:rsid w:val="00632BD0"/>
    <w:rsid w:val="00632CC1"/>
    <w:rsid w:val="00632EC3"/>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983"/>
    <w:rsid w:val="00640C25"/>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16C"/>
    <w:rsid w:val="0064465D"/>
    <w:rsid w:val="00644DA3"/>
    <w:rsid w:val="0064512F"/>
    <w:rsid w:val="00645482"/>
    <w:rsid w:val="00645C2B"/>
    <w:rsid w:val="00645D49"/>
    <w:rsid w:val="00645E2E"/>
    <w:rsid w:val="0064624E"/>
    <w:rsid w:val="00646703"/>
    <w:rsid w:val="00646A44"/>
    <w:rsid w:val="00646E7E"/>
    <w:rsid w:val="00647435"/>
    <w:rsid w:val="006477F5"/>
    <w:rsid w:val="00647E77"/>
    <w:rsid w:val="00650A63"/>
    <w:rsid w:val="00650AB9"/>
    <w:rsid w:val="00650C80"/>
    <w:rsid w:val="00650EA2"/>
    <w:rsid w:val="00650F17"/>
    <w:rsid w:val="0065127D"/>
    <w:rsid w:val="00651FB6"/>
    <w:rsid w:val="006524D2"/>
    <w:rsid w:val="00652807"/>
    <w:rsid w:val="00652CED"/>
    <w:rsid w:val="00653266"/>
    <w:rsid w:val="006533E6"/>
    <w:rsid w:val="006538FC"/>
    <w:rsid w:val="00653BFB"/>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570B2"/>
    <w:rsid w:val="006570C9"/>
    <w:rsid w:val="0066011D"/>
    <w:rsid w:val="006601FF"/>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4DF"/>
    <w:rsid w:val="00671DC9"/>
    <w:rsid w:val="00671E18"/>
    <w:rsid w:val="00671E79"/>
    <w:rsid w:val="0067218F"/>
    <w:rsid w:val="006726A3"/>
    <w:rsid w:val="00672BAF"/>
    <w:rsid w:val="00672F01"/>
    <w:rsid w:val="006731C7"/>
    <w:rsid w:val="00673784"/>
    <w:rsid w:val="00673B0F"/>
    <w:rsid w:val="00673EE5"/>
    <w:rsid w:val="006741F2"/>
    <w:rsid w:val="0067421C"/>
    <w:rsid w:val="00674CC3"/>
    <w:rsid w:val="00674D7B"/>
    <w:rsid w:val="00675189"/>
    <w:rsid w:val="0067586E"/>
    <w:rsid w:val="00675C72"/>
    <w:rsid w:val="00675D32"/>
    <w:rsid w:val="006765E9"/>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411"/>
    <w:rsid w:val="00682919"/>
    <w:rsid w:val="006829E0"/>
    <w:rsid w:val="006830A2"/>
    <w:rsid w:val="00683A3B"/>
    <w:rsid w:val="00683DDD"/>
    <w:rsid w:val="00683E0F"/>
    <w:rsid w:val="00683F92"/>
    <w:rsid w:val="00684179"/>
    <w:rsid w:val="00684721"/>
    <w:rsid w:val="0068481C"/>
    <w:rsid w:val="00684C3C"/>
    <w:rsid w:val="00684C61"/>
    <w:rsid w:val="00684CBD"/>
    <w:rsid w:val="00685569"/>
    <w:rsid w:val="006855C5"/>
    <w:rsid w:val="0068587B"/>
    <w:rsid w:val="00685EAF"/>
    <w:rsid w:val="00685F6F"/>
    <w:rsid w:val="0068608B"/>
    <w:rsid w:val="006867A6"/>
    <w:rsid w:val="00686917"/>
    <w:rsid w:val="00686A38"/>
    <w:rsid w:val="00686A87"/>
    <w:rsid w:val="006874C8"/>
    <w:rsid w:val="00687647"/>
    <w:rsid w:val="006878E0"/>
    <w:rsid w:val="006906DB"/>
    <w:rsid w:val="00690A8B"/>
    <w:rsid w:val="00691839"/>
    <w:rsid w:val="00691A2E"/>
    <w:rsid w:val="00691AEE"/>
    <w:rsid w:val="00691D00"/>
    <w:rsid w:val="00692171"/>
    <w:rsid w:val="006921F6"/>
    <w:rsid w:val="006929B2"/>
    <w:rsid w:val="006929F6"/>
    <w:rsid w:val="00692C29"/>
    <w:rsid w:val="00692CC7"/>
    <w:rsid w:val="00692D04"/>
    <w:rsid w:val="00692E40"/>
    <w:rsid w:val="006931AC"/>
    <w:rsid w:val="00694058"/>
    <w:rsid w:val="00694727"/>
    <w:rsid w:val="00694C87"/>
    <w:rsid w:val="00694E1E"/>
    <w:rsid w:val="006953F7"/>
    <w:rsid w:val="0069594C"/>
    <w:rsid w:val="00695A30"/>
    <w:rsid w:val="00695C71"/>
    <w:rsid w:val="00695DC4"/>
    <w:rsid w:val="00695FC2"/>
    <w:rsid w:val="006962FB"/>
    <w:rsid w:val="00696949"/>
    <w:rsid w:val="006969CB"/>
    <w:rsid w:val="00696C10"/>
    <w:rsid w:val="00697052"/>
    <w:rsid w:val="00697530"/>
    <w:rsid w:val="00697565"/>
    <w:rsid w:val="00697656"/>
    <w:rsid w:val="00697F2A"/>
    <w:rsid w:val="006A06B2"/>
    <w:rsid w:val="006A0990"/>
    <w:rsid w:val="006A0E56"/>
    <w:rsid w:val="006A0ECE"/>
    <w:rsid w:val="006A180A"/>
    <w:rsid w:val="006A2F5F"/>
    <w:rsid w:val="006A325E"/>
    <w:rsid w:val="006A38D0"/>
    <w:rsid w:val="006A46FB"/>
    <w:rsid w:val="006A4C1F"/>
    <w:rsid w:val="006A52D5"/>
    <w:rsid w:val="006A5382"/>
    <w:rsid w:val="006A539D"/>
    <w:rsid w:val="006A586C"/>
    <w:rsid w:val="006A5E28"/>
    <w:rsid w:val="006A613C"/>
    <w:rsid w:val="006A6555"/>
    <w:rsid w:val="006A6789"/>
    <w:rsid w:val="006A697B"/>
    <w:rsid w:val="006A6EEA"/>
    <w:rsid w:val="006A712C"/>
    <w:rsid w:val="006A7506"/>
    <w:rsid w:val="006A78F3"/>
    <w:rsid w:val="006A7972"/>
    <w:rsid w:val="006A7AFF"/>
    <w:rsid w:val="006B0090"/>
    <w:rsid w:val="006B01A9"/>
    <w:rsid w:val="006B040B"/>
    <w:rsid w:val="006B044C"/>
    <w:rsid w:val="006B077A"/>
    <w:rsid w:val="006B0EC6"/>
    <w:rsid w:val="006B0FD4"/>
    <w:rsid w:val="006B1816"/>
    <w:rsid w:val="006B1F20"/>
    <w:rsid w:val="006B2099"/>
    <w:rsid w:val="006B2283"/>
    <w:rsid w:val="006B2A51"/>
    <w:rsid w:val="006B2CEB"/>
    <w:rsid w:val="006B2EEB"/>
    <w:rsid w:val="006B371A"/>
    <w:rsid w:val="006B383D"/>
    <w:rsid w:val="006B3930"/>
    <w:rsid w:val="006B3DBE"/>
    <w:rsid w:val="006B4329"/>
    <w:rsid w:val="006B49CD"/>
    <w:rsid w:val="006B4B55"/>
    <w:rsid w:val="006B50CF"/>
    <w:rsid w:val="006B56C6"/>
    <w:rsid w:val="006B5AA5"/>
    <w:rsid w:val="006B6C15"/>
    <w:rsid w:val="006B6DEA"/>
    <w:rsid w:val="006B6E97"/>
    <w:rsid w:val="006B6F95"/>
    <w:rsid w:val="006B70C9"/>
    <w:rsid w:val="006B7277"/>
    <w:rsid w:val="006B7F40"/>
    <w:rsid w:val="006C03B8"/>
    <w:rsid w:val="006C15BC"/>
    <w:rsid w:val="006C17AD"/>
    <w:rsid w:val="006C29D7"/>
    <w:rsid w:val="006C2D02"/>
    <w:rsid w:val="006C32F5"/>
    <w:rsid w:val="006C36C2"/>
    <w:rsid w:val="006C3820"/>
    <w:rsid w:val="006C385B"/>
    <w:rsid w:val="006C3BFD"/>
    <w:rsid w:val="006C405C"/>
    <w:rsid w:val="006C41A9"/>
    <w:rsid w:val="006C478E"/>
    <w:rsid w:val="006C47E5"/>
    <w:rsid w:val="006C4E5C"/>
    <w:rsid w:val="006C545C"/>
    <w:rsid w:val="006C5561"/>
    <w:rsid w:val="006C5686"/>
    <w:rsid w:val="006C58DF"/>
    <w:rsid w:val="006C59FF"/>
    <w:rsid w:val="006C5B25"/>
    <w:rsid w:val="006C5EC9"/>
    <w:rsid w:val="006C6059"/>
    <w:rsid w:val="006C65D0"/>
    <w:rsid w:val="006C6DA5"/>
    <w:rsid w:val="006C7213"/>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B7E"/>
    <w:rsid w:val="006D4C5B"/>
    <w:rsid w:val="006D5987"/>
    <w:rsid w:val="006D5CE4"/>
    <w:rsid w:val="006D5FB2"/>
    <w:rsid w:val="006D6046"/>
    <w:rsid w:val="006D6645"/>
    <w:rsid w:val="006D6E00"/>
    <w:rsid w:val="006D6F08"/>
    <w:rsid w:val="006D73FC"/>
    <w:rsid w:val="006D74BE"/>
    <w:rsid w:val="006D79AB"/>
    <w:rsid w:val="006D7A86"/>
    <w:rsid w:val="006D7DA7"/>
    <w:rsid w:val="006E0100"/>
    <w:rsid w:val="006E062C"/>
    <w:rsid w:val="006E07AD"/>
    <w:rsid w:val="006E1F38"/>
    <w:rsid w:val="006E2066"/>
    <w:rsid w:val="006E258F"/>
    <w:rsid w:val="006E25AB"/>
    <w:rsid w:val="006E28B7"/>
    <w:rsid w:val="006E2B61"/>
    <w:rsid w:val="006E2EF9"/>
    <w:rsid w:val="006E3310"/>
    <w:rsid w:val="006E3367"/>
    <w:rsid w:val="006E350F"/>
    <w:rsid w:val="006E3E44"/>
    <w:rsid w:val="006E43EF"/>
    <w:rsid w:val="006E44D2"/>
    <w:rsid w:val="006E44D5"/>
    <w:rsid w:val="006E456A"/>
    <w:rsid w:val="006E4677"/>
    <w:rsid w:val="006E46A8"/>
    <w:rsid w:val="006E46D2"/>
    <w:rsid w:val="006E4A4B"/>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916"/>
    <w:rsid w:val="006F5BA1"/>
    <w:rsid w:val="006F5C9A"/>
    <w:rsid w:val="006F5CAA"/>
    <w:rsid w:val="006F5DDC"/>
    <w:rsid w:val="006F6693"/>
    <w:rsid w:val="006F67BC"/>
    <w:rsid w:val="006F6EE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41D"/>
    <w:rsid w:val="007025D6"/>
    <w:rsid w:val="007028CD"/>
    <w:rsid w:val="00703123"/>
    <w:rsid w:val="0070346E"/>
    <w:rsid w:val="0070355D"/>
    <w:rsid w:val="00703660"/>
    <w:rsid w:val="00704546"/>
    <w:rsid w:val="00704647"/>
    <w:rsid w:val="00704736"/>
    <w:rsid w:val="00704EDB"/>
    <w:rsid w:val="0070511A"/>
    <w:rsid w:val="007054A3"/>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A4B"/>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0F0"/>
    <w:rsid w:val="007223A7"/>
    <w:rsid w:val="007227FA"/>
    <w:rsid w:val="00723001"/>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8F7"/>
    <w:rsid w:val="0073190B"/>
    <w:rsid w:val="00731A6F"/>
    <w:rsid w:val="00731AA4"/>
    <w:rsid w:val="00731F6D"/>
    <w:rsid w:val="00732392"/>
    <w:rsid w:val="00733553"/>
    <w:rsid w:val="00733C42"/>
    <w:rsid w:val="00733D70"/>
    <w:rsid w:val="007342C6"/>
    <w:rsid w:val="007346B9"/>
    <w:rsid w:val="0073482B"/>
    <w:rsid w:val="007348B1"/>
    <w:rsid w:val="00734A22"/>
    <w:rsid w:val="00734D9C"/>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9E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395A"/>
    <w:rsid w:val="007540AD"/>
    <w:rsid w:val="007543CB"/>
    <w:rsid w:val="00755316"/>
    <w:rsid w:val="00755528"/>
    <w:rsid w:val="00755EC7"/>
    <w:rsid w:val="00756078"/>
    <w:rsid w:val="0075672B"/>
    <w:rsid w:val="0075688F"/>
    <w:rsid w:val="00756F2A"/>
    <w:rsid w:val="007571E1"/>
    <w:rsid w:val="007575D7"/>
    <w:rsid w:val="00757A64"/>
    <w:rsid w:val="00757F5E"/>
    <w:rsid w:val="007602E4"/>
    <w:rsid w:val="007602EB"/>
    <w:rsid w:val="007604B2"/>
    <w:rsid w:val="00760AAC"/>
    <w:rsid w:val="00760C01"/>
    <w:rsid w:val="00760C05"/>
    <w:rsid w:val="00761501"/>
    <w:rsid w:val="007619D7"/>
    <w:rsid w:val="00761C8C"/>
    <w:rsid w:val="007623FB"/>
    <w:rsid w:val="0076319A"/>
    <w:rsid w:val="00763B30"/>
    <w:rsid w:val="00763ED2"/>
    <w:rsid w:val="00764724"/>
    <w:rsid w:val="00765281"/>
    <w:rsid w:val="00765492"/>
    <w:rsid w:val="00765FD3"/>
    <w:rsid w:val="007663CE"/>
    <w:rsid w:val="00766BAD"/>
    <w:rsid w:val="00767169"/>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A3D"/>
    <w:rsid w:val="00783E38"/>
    <w:rsid w:val="00783F0B"/>
    <w:rsid w:val="0078417D"/>
    <w:rsid w:val="007845D1"/>
    <w:rsid w:val="00784EF1"/>
    <w:rsid w:val="0078506E"/>
    <w:rsid w:val="0078512D"/>
    <w:rsid w:val="00785490"/>
    <w:rsid w:val="0078563C"/>
    <w:rsid w:val="00785863"/>
    <w:rsid w:val="00785889"/>
    <w:rsid w:val="00785D29"/>
    <w:rsid w:val="007866D5"/>
    <w:rsid w:val="00786E64"/>
    <w:rsid w:val="00786ECC"/>
    <w:rsid w:val="00786EF1"/>
    <w:rsid w:val="00787850"/>
    <w:rsid w:val="00787F71"/>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BED"/>
    <w:rsid w:val="007A0E6E"/>
    <w:rsid w:val="007A14D6"/>
    <w:rsid w:val="007A1CB3"/>
    <w:rsid w:val="007A23F2"/>
    <w:rsid w:val="007A2553"/>
    <w:rsid w:val="007A2677"/>
    <w:rsid w:val="007A27AD"/>
    <w:rsid w:val="007A27AE"/>
    <w:rsid w:val="007A2B65"/>
    <w:rsid w:val="007A306F"/>
    <w:rsid w:val="007A3B05"/>
    <w:rsid w:val="007A3EBF"/>
    <w:rsid w:val="007A406C"/>
    <w:rsid w:val="007A43A6"/>
    <w:rsid w:val="007A4D0B"/>
    <w:rsid w:val="007A57A2"/>
    <w:rsid w:val="007A58A6"/>
    <w:rsid w:val="007A5B5A"/>
    <w:rsid w:val="007A5EED"/>
    <w:rsid w:val="007A61D2"/>
    <w:rsid w:val="007A6261"/>
    <w:rsid w:val="007A6495"/>
    <w:rsid w:val="007A64AE"/>
    <w:rsid w:val="007A6A35"/>
    <w:rsid w:val="007A6BA8"/>
    <w:rsid w:val="007A6F2F"/>
    <w:rsid w:val="007A7053"/>
    <w:rsid w:val="007A728F"/>
    <w:rsid w:val="007A7673"/>
    <w:rsid w:val="007B080A"/>
    <w:rsid w:val="007B127E"/>
    <w:rsid w:val="007B2928"/>
    <w:rsid w:val="007B29DB"/>
    <w:rsid w:val="007B30D1"/>
    <w:rsid w:val="007B35ED"/>
    <w:rsid w:val="007B3D2D"/>
    <w:rsid w:val="007B437F"/>
    <w:rsid w:val="007B464A"/>
    <w:rsid w:val="007B482C"/>
    <w:rsid w:val="007B485F"/>
    <w:rsid w:val="007B4996"/>
    <w:rsid w:val="007B50AE"/>
    <w:rsid w:val="007B51DF"/>
    <w:rsid w:val="007B5C47"/>
    <w:rsid w:val="007B68C6"/>
    <w:rsid w:val="007B6B74"/>
    <w:rsid w:val="007B75D5"/>
    <w:rsid w:val="007B777C"/>
    <w:rsid w:val="007B7875"/>
    <w:rsid w:val="007C0476"/>
    <w:rsid w:val="007C05DD"/>
    <w:rsid w:val="007C0745"/>
    <w:rsid w:val="007C1056"/>
    <w:rsid w:val="007C13CB"/>
    <w:rsid w:val="007C16B6"/>
    <w:rsid w:val="007C19C1"/>
    <w:rsid w:val="007C1B5D"/>
    <w:rsid w:val="007C21DD"/>
    <w:rsid w:val="007C22DA"/>
    <w:rsid w:val="007C255A"/>
    <w:rsid w:val="007C2568"/>
    <w:rsid w:val="007C28B9"/>
    <w:rsid w:val="007C2B96"/>
    <w:rsid w:val="007C2E46"/>
    <w:rsid w:val="007C3A67"/>
    <w:rsid w:val="007C3D18"/>
    <w:rsid w:val="007C459E"/>
    <w:rsid w:val="007C485A"/>
    <w:rsid w:val="007C4951"/>
    <w:rsid w:val="007C4B39"/>
    <w:rsid w:val="007C5575"/>
    <w:rsid w:val="007C5625"/>
    <w:rsid w:val="007C60BF"/>
    <w:rsid w:val="007C61AB"/>
    <w:rsid w:val="007C69D4"/>
    <w:rsid w:val="007C6A07"/>
    <w:rsid w:val="007C7280"/>
    <w:rsid w:val="007C75A1"/>
    <w:rsid w:val="007C77A5"/>
    <w:rsid w:val="007C7EBA"/>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69B"/>
    <w:rsid w:val="007E0D6D"/>
    <w:rsid w:val="007E1A7F"/>
    <w:rsid w:val="007E1CEB"/>
    <w:rsid w:val="007E252D"/>
    <w:rsid w:val="007E2A0C"/>
    <w:rsid w:val="007E2F3B"/>
    <w:rsid w:val="007E2FA0"/>
    <w:rsid w:val="007E3957"/>
    <w:rsid w:val="007E3CE9"/>
    <w:rsid w:val="007E3DAE"/>
    <w:rsid w:val="007E3EF5"/>
    <w:rsid w:val="007E4389"/>
    <w:rsid w:val="007E4461"/>
    <w:rsid w:val="007E4610"/>
    <w:rsid w:val="007E4715"/>
    <w:rsid w:val="007E49B0"/>
    <w:rsid w:val="007E4D98"/>
    <w:rsid w:val="007E4E18"/>
    <w:rsid w:val="007E505B"/>
    <w:rsid w:val="007E533C"/>
    <w:rsid w:val="007E53BD"/>
    <w:rsid w:val="007E5AC5"/>
    <w:rsid w:val="007E7091"/>
    <w:rsid w:val="007E7475"/>
    <w:rsid w:val="007E7AC8"/>
    <w:rsid w:val="007F0661"/>
    <w:rsid w:val="007F0BF4"/>
    <w:rsid w:val="007F12B6"/>
    <w:rsid w:val="007F142E"/>
    <w:rsid w:val="007F1726"/>
    <w:rsid w:val="007F1FEA"/>
    <w:rsid w:val="007F2363"/>
    <w:rsid w:val="007F2D60"/>
    <w:rsid w:val="007F35D6"/>
    <w:rsid w:val="007F3851"/>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70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35D"/>
    <w:rsid w:val="008055CB"/>
    <w:rsid w:val="00805626"/>
    <w:rsid w:val="00805927"/>
    <w:rsid w:val="0080605F"/>
    <w:rsid w:val="00806EB4"/>
    <w:rsid w:val="00807786"/>
    <w:rsid w:val="00810059"/>
    <w:rsid w:val="008101B0"/>
    <w:rsid w:val="008103DD"/>
    <w:rsid w:val="008103F8"/>
    <w:rsid w:val="008115C7"/>
    <w:rsid w:val="00811A61"/>
    <w:rsid w:val="00811D79"/>
    <w:rsid w:val="00811F9B"/>
    <w:rsid w:val="00811FCB"/>
    <w:rsid w:val="008121DA"/>
    <w:rsid w:val="008125BB"/>
    <w:rsid w:val="008129EC"/>
    <w:rsid w:val="00812B68"/>
    <w:rsid w:val="00812CE9"/>
    <w:rsid w:val="0081333C"/>
    <w:rsid w:val="00813B19"/>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BC9"/>
    <w:rsid w:val="00821C42"/>
    <w:rsid w:val="00822E3C"/>
    <w:rsid w:val="008235DB"/>
    <w:rsid w:val="00823C46"/>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78E"/>
    <w:rsid w:val="00830AC1"/>
    <w:rsid w:val="00830E87"/>
    <w:rsid w:val="008310BD"/>
    <w:rsid w:val="00831223"/>
    <w:rsid w:val="00831D61"/>
    <w:rsid w:val="0083207E"/>
    <w:rsid w:val="008326C1"/>
    <w:rsid w:val="008328DA"/>
    <w:rsid w:val="0083388B"/>
    <w:rsid w:val="0083391C"/>
    <w:rsid w:val="00833938"/>
    <w:rsid w:val="00833D09"/>
    <w:rsid w:val="00833DB0"/>
    <w:rsid w:val="008343FD"/>
    <w:rsid w:val="00834A19"/>
    <w:rsid w:val="00834C82"/>
    <w:rsid w:val="00835592"/>
    <w:rsid w:val="0083565C"/>
    <w:rsid w:val="00835837"/>
    <w:rsid w:val="008360D3"/>
    <w:rsid w:val="008376AC"/>
    <w:rsid w:val="0083778B"/>
    <w:rsid w:val="008404B1"/>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B77"/>
    <w:rsid w:val="00852E25"/>
    <w:rsid w:val="00852F25"/>
    <w:rsid w:val="008533D5"/>
    <w:rsid w:val="00853F72"/>
    <w:rsid w:val="00854293"/>
    <w:rsid w:val="00854599"/>
    <w:rsid w:val="0085465D"/>
    <w:rsid w:val="00854889"/>
    <w:rsid w:val="00854DF6"/>
    <w:rsid w:val="00855081"/>
    <w:rsid w:val="008554B2"/>
    <w:rsid w:val="0085639A"/>
    <w:rsid w:val="0085639C"/>
    <w:rsid w:val="00856476"/>
    <w:rsid w:val="0085648F"/>
    <w:rsid w:val="008565AB"/>
    <w:rsid w:val="008568F5"/>
    <w:rsid w:val="00856911"/>
    <w:rsid w:val="008569B3"/>
    <w:rsid w:val="00857C50"/>
    <w:rsid w:val="008601DF"/>
    <w:rsid w:val="008607BE"/>
    <w:rsid w:val="0086099B"/>
    <w:rsid w:val="00861051"/>
    <w:rsid w:val="008610E0"/>
    <w:rsid w:val="0086143D"/>
    <w:rsid w:val="00861823"/>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0FD"/>
    <w:rsid w:val="008677D7"/>
    <w:rsid w:val="008677EA"/>
    <w:rsid w:val="008677FD"/>
    <w:rsid w:val="0086780E"/>
    <w:rsid w:val="00867981"/>
    <w:rsid w:val="00867B26"/>
    <w:rsid w:val="0087055F"/>
    <w:rsid w:val="008705D4"/>
    <w:rsid w:val="008706D4"/>
    <w:rsid w:val="00870786"/>
    <w:rsid w:val="00870D19"/>
    <w:rsid w:val="00870F0B"/>
    <w:rsid w:val="00870F8A"/>
    <w:rsid w:val="008719A4"/>
    <w:rsid w:val="00871BBB"/>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2A76"/>
    <w:rsid w:val="00883005"/>
    <w:rsid w:val="0088338C"/>
    <w:rsid w:val="008833D8"/>
    <w:rsid w:val="008833F8"/>
    <w:rsid w:val="008839C6"/>
    <w:rsid w:val="00883E95"/>
    <w:rsid w:val="008846AC"/>
    <w:rsid w:val="008847E4"/>
    <w:rsid w:val="008848F9"/>
    <w:rsid w:val="00886D00"/>
    <w:rsid w:val="00886D44"/>
    <w:rsid w:val="00886F61"/>
    <w:rsid w:val="00887859"/>
    <w:rsid w:val="00887A15"/>
    <w:rsid w:val="00887A84"/>
    <w:rsid w:val="00887B43"/>
    <w:rsid w:val="00890526"/>
    <w:rsid w:val="008907CA"/>
    <w:rsid w:val="00891245"/>
    <w:rsid w:val="008913FE"/>
    <w:rsid w:val="00891DA1"/>
    <w:rsid w:val="0089252F"/>
    <w:rsid w:val="00892CFF"/>
    <w:rsid w:val="008933A6"/>
    <w:rsid w:val="0089347C"/>
    <w:rsid w:val="00893BF5"/>
    <w:rsid w:val="00893E80"/>
    <w:rsid w:val="008947E4"/>
    <w:rsid w:val="00894A88"/>
    <w:rsid w:val="00894CFB"/>
    <w:rsid w:val="00895310"/>
    <w:rsid w:val="00895386"/>
    <w:rsid w:val="00896985"/>
    <w:rsid w:val="00896998"/>
    <w:rsid w:val="00897437"/>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94F"/>
    <w:rsid w:val="008A4C51"/>
    <w:rsid w:val="008A4E29"/>
    <w:rsid w:val="008A4F62"/>
    <w:rsid w:val="008A51A8"/>
    <w:rsid w:val="008A51C9"/>
    <w:rsid w:val="008A547F"/>
    <w:rsid w:val="008A54C7"/>
    <w:rsid w:val="008A5723"/>
    <w:rsid w:val="008A5EAF"/>
    <w:rsid w:val="008A618B"/>
    <w:rsid w:val="008A620C"/>
    <w:rsid w:val="008A646C"/>
    <w:rsid w:val="008A6495"/>
    <w:rsid w:val="008A7189"/>
    <w:rsid w:val="008A76D3"/>
    <w:rsid w:val="008A77D8"/>
    <w:rsid w:val="008A7F2F"/>
    <w:rsid w:val="008B0483"/>
    <w:rsid w:val="008B05F2"/>
    <w:rsid w:val="008B11B5"/>
    <w:rsid w:val="008B120C"/>
    <w:rsid w:val="008B177C"/>
    <w:rsid w:val="008B1CAC"/>
    <w:rsid w:val="008B2932"/>
    <w:rsid w:val="008B311C"/>
    <w:rsid w:val="008B3634"/>
    <w:rsid w:val="008B45A3"/>
    <w:rsid w:val="008B4D4B"/>
    <w:rsid w:val="008B5058"/>
    <w:rsid w:val="008B5156"/>
    <w:rsid w:val="008B5186"/>
    <w:rsid w:val="008B51A0"/>
    <w:rsid w:val="008B5416"/>
    <w:rsid w:val="008B592A"/>
    <w:rsid w:val="008B5D1A"/>
    <w:rsid w:val="008B6276"/>
    <w:rsid w:val="008B6703"/>
    <w:rsid w:val="008B6A55"/>
    <w:rsid w:val="008B6E30"/>
    <w:rsid w:val="008B7248"/>
    <w:rsid w:val="008B7465"/>
    <w:rsid w:val="008B7758"/>
    <w:rsid w:val="008B7926"/>
    <w:rsid w:val="008B7B5C"/>
    <w:rsid w:val="008B7E24"/>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45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08D"/>
    <w:rsid w:val="008D224C"/>
    <w:rsid w:val="008D297E"/>
    <w:rsid w:val="008D2D2C"/>
    <w:rsid w:val="008D2E1D"/>
    <w:rsid w:val="008D2EBF"/>
    <w:rsid w:val="008D3299"/>
    <w:rsid w:val="008D34F1"/>
    <w:rsid w:val="008D39D8"/>
    <w:rsid w:val="008D3F41"/>
    <w:rsid w:val="008D478A"/>
    <w:rsid w:val="008D4FAD"/>
    <w:rsid w:val="008D517C"/>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E3A"/>
    <w:rsid w:val="008E2E80"/>
    <w:rsid w:val="008E30B6"/>
    <w:rsid w:val="008E33E0"/>
    <w:rsid w:val="008E34F5"/>
    <w:rsid w:val="008E3562"/>
    <w:rsid w:val="008E3C1B"/>
    <w:rsid w:val="008E3E1F"/>
    <w:rsid w:val="008E4214"/>
    <w:rsid w:val="008E436E"/>
    <w:rsid w:val="008E4783"/>
    <w:rsid w:val="008E480F"/>
    <w:rsid w:val="008E4DF6"/>
    <w:rsid w:val="008E4E82"/>
    <w:rsid w:val="008E548A"/>
    <w:rsid w:val="008E54CD"/>
    <w:rsid w:val="008E54CF"/>
    <w:rsid w:val="008E5CBD"/>
    <w:rsid w:val="008E5DEB"/>
    <w:rsid w:val="008E5E7C"/>
    <w:rsid w:val="008E61F0"/>
    <w:rsid w:val="008E6321"/>
    <w:rsid w:val="008E64C2"/>
    <w:rsid w:val="008E6697"/>
    <w:rsid w:val="008E6D79"/>
    <w:rsid w:val="008E6E06"/>
    <w:rsid w:val="008E6E68"/>
    <w:rsid w:val="008E715E"/>
    <w:rsid w:val="008E75BD"/>
    <w:rsid w:val="008E781E"/>
    <w:rsid w:val="008E7821"/>
    <w:rsid w:val="008E787D"/>
    <w:rsid w:val="008E7ABB"/>
    <w:rsid w:val="008E7D62"/>
    <w:rsid w:val="008F0212"/>
    <w:rsid w:val="008F0A25"/>
    <w:rsid w:val="008F197A"/>
    <w:rsid w:val="008F19BC"/>
    <w:rsid w:val="008F1EAB"/>
    <w:rsid w:val="008F205C"/>
    <w:rsid w:val="008F2112"/>
    <w:rsid w:val="008F21F5"/>
    <w:rsid w:val="008F2E6C"/>
    <w:rsid w:val="008F33DC"/>
    <w:rsid w:val="008F37D2"/>
    <w:rsid w:val="008F4050"/>
    <w:rsid w:val="008F44FB"/>
    <w:rsid w:val="008F455E"/>
    <w:rsid w:val="008F477F"/>
    <w:rsid w:val="008F53D0"/>
    <w:rsid w:val="008F53F4"/>
    <w:rsid w:val="008F5C98"/>
    <w:rsid w:val="008F6075"/>
    <w:rsid w:val="008F6796"/>
    <w:rsid w:val="008F6BDC"/>
    <w:rsid w:val="008F6F19"/>
    <w:rsid w:val="008F71D4"/>
    <w:rsid w:val="008F7209"/>
    <w:rsid w:val="008F7390"/>
    <w:rsid w:val="008F77A5"/>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A8B"/>
    <w:rsid w:val="00906C12"/>
    <w:rsid w:val="00906F64"/>
    <w:rsid w:val="009072FD"/>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20B"/>
    <w:rsid w:val="009164BD"/>
    <w:rsid w:val="0091691E"/>
    <w:rsid w:val="00916ED1"/>
    <w:rsid w:val="00916FCC"/>
    <w:rsid w:val="00917191"/>
    <w:rsid w:val="00917956"/>
    <w:rsid w:val="00917CE9"/>
    <w:rsid w:val="00917E2D"/>
    <w:rsid w:val="0092027E"/>
    <w:rsid w:val="00920A5F"/>
    <w:rsid w:val="00920BF2"/>
    <w:rsid w:val="00921190"/>
    <w:rsid w:val="0092137F"/>
    <w:rsid w:val="00921FE6"/>
    <w:rsid w:val="00922010"/>
    <w:rsid w:val="00922060"/>
    <w:rsid w:val="0092265D"/>
    <w:rsid w:val="009226F0"/>
    <w:rsid w:val="0092270D"/>
    <w:rsid w:val="0092272E"/>
    <w:rsid w:val="00922A16"/>
    <w:rsid w:val="00922BFE"/>
    <w:rsid w:val="009237EC"/>
    <w:rsid w:val="00923BD4"/>
    <w:rsid w:val="0092425C"/>
    <w:rsid w:val="00924B7B"/>
    <w:rsid w:val="0092533B"/>
    <w:rsid w:val="0092560F"/>
    <w:rsid w:val="00925846"/>
    <w:rsid w:val="00925878"/>
    <w:rsid w:val="00925CBD"/>
    <w:rsid w:val="00926166"/>
    <w:rsid w:val="00926506"/>
    <w:rsid w:val="00927255"/>
    <w:rsid w:val="009279A6"/>
    <w:rsid w:val="00927AAE"/>
    <w:rsid w:val="00927FE2"/>
    <w:rsid w:val="00931BD9"/>
    <w:rsid w:val="00932130"/>
    <w:rsid w:val="00932952"/>
    <w:rsid w:val="00933367"/>
    <w:rsid w:val="00933565"/>
    <w:rsid w:val="009335FE"/>
    <w:rsid w:val="00933776"/>
    <w:rsid w:val="00933E80"/>
    <w:rsid w:val="00934396"/>
    <w:rsid w:val="009349BB"/>
    <w:rsid w:val="0093582B"/>
    <w:rsid w:val="00935A7F"/>
    <w:rsid w:val="00936F0E"/>
    <w:rsid w:val="0093791E"/>
    <w:rsid w:val="00940C00"/>
    <w:rsid w:val="00940D54"/>
    <w:rsid w:val="00941636"/>
    <w:rsid w:val="00942078"/>
    <w:rsid w:val="00942082"/>
    <w:rsid w:val="00942743"/>
    <w:rsid w:val="00942D57"/>
    <w:rsid w:val="009433F1"/>
    <w:rsid w:val="009434BC"/>
    <w:rsid w:val="009436AF"/>
    <w:rsid w:val="00943742"/>
    <w:rsid w:val="00943A35"/>
    <w:rsid w:val="0094403B"/>
    <w:rsid w:val="009441AC"/>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753"/>
    <w:rsid w:val="00960BD3"/>
    <w:rsid w:val="00960C06"/>
    <w:rsid w:val="0096123F"/>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1FB"/>
    <w:rsid w:val="0096554B"/>
    <w:rsid w:val="009655D3"/>
    <w:rsid w:val="0096584A"/>
    <w:rsid w:val="00965A4F"/>
    <w:rsid w:val="00965BD7"/>
    <w:rsid w:val="00965E61"/>
    <w:rsid w:val="00966937"/>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C9E"/>
    <w:rsid w:val="00972E1B"/>
    <w:rsid w:val="00973266"/>
    <w:rsid w:val="00974A18"/>
    <w:rsid w:val="00974C50"/>
    <w:rsid w:val="00974D5A"/>
    <w:rsid w:val="00974E9A"/>
    <w:rsid w:val="00975036"/>
    <w:rsid w:val="00975BE0"/>
    <w:rsid w:val="00975CD9"/>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5E97"/>
    <w:rsid w:val="00986635"/>
    <w:rsid w:val="009866A1"/>
    <w:rsid w:val="00986B3C"/>
    <w:rsid w:val="00986F49"/>
    <w:rsid w:val="009870B6"/>
    <w:rsid w:val="00987AF4"/>
    <w:rsid w:val="00987F9C"/>
    <w:rsid w:val="009900E5"/>
    <w:rsid w:val="00990194"/>
    <w:rsid w:val="00990630"/>
    <w:rsid w:val="0099093F"/>
    <w:rsid w:val="00990B5A"/>
    <w:rsid w:val="00991105"/>
    <w:rsid w:val="00991761"/>
    <w:rsid w:val="00992246"/>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11A"/>
    <w:rsid w:val="009965BD"/>
    <w:rsid w:val="00996AAB"/>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26A"/>
    <w:rsid w:val="009A24C8"/>
    <w:rsid w:val="009A257B"/>
    <w:rsid w:val="009A2773"/>
    <w:rsid w:val="009A2F3C"/>
    <w:rsid w:val="009A371B"/>
    <w:rsid w:val="009A42E3"/>
    <w:rsid w:val="009A4538"/>
    <w:rsid w:val="009A462D"/>
    <w:rsid w:val="009A4D84"/>
    <w:rsid w:val="009A4E37"/>
    <w:rsid w:val="009A58CF"/>
    <w:rsid w:val="009A5CBA"/>
    <w:rsid w:val="009A5D5B"/>
    <w:rsid w:val="009A5F5F"/>
    <w:rsid w:val="009A6274"/>
    <w:rsid w:val="009A627F"/>
    <w:rsid w:val="009A645B"/>
    <w:rsid w:val="009A69CA"/>
    <w:rsid w:val="009A6F5A"/>
    <w:rsid w:val="009A71C9"/>
    <w:rsid w:val="009A747D"/>
    <w:rsid w:val="009A755E"/>
    <w:rsid w:val="009B019B"/>
    <w:rsid w:val="009B0410"/>
    <w:rsid w:val="009B0D91"/>
    <w:rsid w:val="009B0E78"/>
    <w:rsid w:val="009B12A0"/>
    <w:rsid w:val="009B13BD"/>
    <w:rsid w:val="009B1776"/>
    <w:rsid w:val="009B1C09"/>
    <w:rsid w:val="009B238B"/>
    <w:rsid w:val="009B24C3"/>
    <w:rsid w:val="009B27BE"/>
    <w:rsid w:val="009B2F97"/>
    <w:rsid w:val="009B3104"/>
    <w:rsid w:val="009B396D"/>
    <w:rsid w:val="009B3995"/>
    <w:rsid w:val="009B3AC2"/>
    <w:rsid w:val="009B3BD4"/>
    <w:rsid w:val="009B3DA0"/>
    <w:rsid w:val="009B4103"/>
    <w:rsid w:val="009B44CE"/>
    <w:rsid w:val="009B45BC"/>
    <w:rsid w:val="009B4A4D"/>
    <w:rsid w:val="009B4B4F"/>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1CE"/>
    <w:rsid w:val="009C25BE"/>
    <w:rsid w:val="009C273D"/>
    <w:rsid w:val="009C2BC5"/>
    <w:rsid w:val="009C2DAB"/>
    <w:rsid w:val="009C30B2"/>
    <w:rsid w:val="009C3528"/>
    <w:rsid w:val="009C403E"/>
    <w:rsid w:val="009C470D"/>
    <w:rsid w:val="009C483E"/>
    <w:rsid w:val="009C48FC"/>
    <w:rsid w:val="009C4923"/>
    <w:rsid w:val="009C5410"/>
    <w:rsid w:val="009C5798"/>
    <w:rsid w:val="009C591E"/>
    <w:rsid w:val="009C5948"/>
    <w:rsid w:val="009C5A31"/>
    <w:rsid w:val="009C62EF"/>
    <w:rsid w:val="009C65E7"/>
    <w:rsid w:val="009C6698"/>
    <w:rsid w:val="009C6954"/>
    <w:rsid w:val="009C742A"/>
    <w:rsid w:val="009C78AC"/>
    <w:rsid w:val="009D08C4"/>
    <w:rsid w:val="009D111B"/>
    <w:rsid w:val="009D1829"/>
    <w:rsid w:val="009D19FF"/>
    <w:rsid w:val="009D1AC3"/>
    <w:rsid w:val="009D2044"/>
    <w:rsid w:val="009D2ACB"/>
    <w:rsid w:val="009D2DDF"/>
    <w:rsid w:val="009D34E4"/>
    <w:rsid w:val="009D378A"/>
    <w:rsid w:val="009D387A"/>
    <w:rsid w:val="009D39CB"/>
    <w:rsid w:val="009D492B"/>
    <w:rsid w:val="009D4A54"/>
    <w:rsid w:val="009D4D49"/>
    <w:rsid w:val="009D4EEF"/>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D7ECE"/>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61"/>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3FFD"/>
    <w:rsid w:val="009F42A2"/>
    <w:rsid w:val="009F4860"/>
    <w:rsid w:val="009F5E23"/>
    <w:rsid w:val="009F618E"/>
    <w:rsid w:val="009F7295"/>
    <w:rsid w:val="009F753B"/>
    <w:rsid w:val="009F79AD"/>
    <w:rsid w:val="009F7BDB"/>
    <w:rsid w:val="009F7C5C"/>
    <w:rsid w:val="009F7DAD"/>
    <w:rsid w:val="00A0009B"/>
    <w:rsid w:val="00A00254"/>
    <w:rsid w:val="00A0026D"/>
    <w:rsid w:val="00A0039D"/>
    <w:rsid w:val="00A0060F"/>
    <w:rsid w:val="00A01E44"/>
    <w:rsid w:val="00A021CA"/>
    <w:rsid w:val="00A02D6D"/>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429"/>
    <w:rsid w:val="00A06D60"/>
    <w:rsid w:val="00A06DB0"/>
    <w:rsid w:val="00A07189"/>
    <w:rsid w:val="00A07876"/>
    <w:rsid w:val="00A079D6"/>
    <w:rsid w:val="00A10090"/>
    <w:rsid w:val="00A103D2"/>
    <w:rsid w:val="00A10432"/>
    <w:rsid w:val="00A107AC"/>
    <w:rsid w:val="00A10AE1"/>
    <w:rsid w:val="00A10FBB"/>
    <w:rsid w:val="00A110BC"/>
    <w:rsid w:val="00A11BA9"/>
    <w:rsid w:val="00A12095"/>
    <w:rsid w:val="00A120A5"/>
    <w:rsid w:val="00A12492"/>
    <w:rsid w:val="00A13222"/>
    <w:rsid w:val="00A13480"/>
    <w:rsid w:val="00A139B6"/>
    <w:rsid w:val="00A13DD6"/>
    <w:rsid w:val="00A13E54"/>
    <w:rsid w:val="00A1420D"/>
    <w:rsid w:val="00A144B1"/>
    <w:rsid w:val="00A147FB"/>
    <w:rsid w:val="00A149B8"/>
    <w:rsid w:val="00A14F6E"/>
    <w:rsid w:val="00A15233"/>
    <w:rsid w:val="00A15385"/>
    <w:rsid w:val="00A1585F"/>
    <w:rsid w:val="00A161A4"/>
    <w:rsid w:val="00A164E3"/>
    <w:rsid w:val="00A16D58"/>
    <w:rsid w:val="00A16D7C"/>
    <w:rsid w:val="00A16EE6"/>
    <w:rsid w:val="00A17AA2"/>
    <w:rsid w:val="00A17F63"/>
    <w:rsid w:val="00A17FF3"/>
    <w:rsid w:val="00A20054"/>
    <w:rsid w:val="00A200EF"/>
    <w:rsid w:val="00A20E4F"/>
    <w:rsid w:val="00A2149F"/>
    <w:rsid w:val="00A214F4"/>
    <w:rsid w:val="00A2162A"/>
    <w:rsid w:val="00A2193B"/>
    <w:rsid w:val="00A21B62"/>
    <w:rsid w:val="00A222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636"/>
    <w:rsid w:val="00A27785"/>
    <w:rsid w:val="00A27DB1"/>
    <w:rsid w:val="00A30187"/>
    <w:rsid w:val="00A30C0E"/>
    <w:rsid w:val="00A313C0"/>
    <w:rsid w:val="00A313CE"/>
    <w:rsid w:val="00A319C8"/>
    <w:rsid w:val="00A320BF"/>
    <w:rsid w:val="00A321DD"/>
    <w:rsid w:val="00A323AC"/>
    <w:rsid w:val="00A32B5B"/>
    <w:rsid w:val="00A33041"/>
    <w:rsid w:val="00A33EF5"/>
    <w:rsid w:val="00A34314"/>
    <w:rsid w:val="00A3448A"/>
    <w:rsid w:val="00A34624"/>
    <w:rsid w:val="00A35160"/>
    <w:rsid w:val="00A353AD"/>
    <w:rsid w:val="00A35469"/>
    <w:rsid w:val="00A35D03"/>
    <w:rsid w:val="00A361F9"/>
    <w:rsid w:val="00A36297"/>
    <w:rsid w:val="00A36813"/>
    <w:rsid w:val="00A36EAD"/>
    <w:rsid w:val="00A37368"/>
    <w:rsid w:val="00A3755F"/>
    <w:rsid w:val="00A379D2"/>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8"/>
    <w:rsid w:val="00A43ECE"/>
    <w:rsid w:val="00A43F47"/>
    <w:rsid w:val="00A44010"/>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1AC"/>
    <w:rsid w:val="00A676B0"/>
    <w:rsid w:val="00A67855"/>
    <w:rsid w:val="00A67C4A"/>
    <w:rsid w:val="00A67D49"/>
    <w:rsid w:val="00A67E6C"/>
    <w:rsid w:val="00A67EAC"/>
    <w:rsid w:val="00A70046"/>
    <w:rsid w:val="00A705D7"/>
    <w:rsid w:val="00A71539"/>
    <w:rsid w:val="00A716CB"/>
    <w:rsid w:val="00A71B99"/>
    <w:rsid w:val="00A71C98"/>
    <w:rsid w:val="00A71DDC"/>
    <w:rsid w:val="00A71E0A"/>
    <w:rsid w:val="00A71FA7"/>
    <w:rsid w:val="00A7246D"/>
    <w:rsid w:val="00A72943"/>
    <w:rsid w:val="00A72E76"/>
    <w:rsid w:val="00A72E81"/>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D4"/>
    <w:rsid w:val="00A766D2"/>
    <w:rsid w:val="00A772A6"/>
    <w:rsid w:val="00A773F0"/>
    <w:rsid w:val="00A776B4"/>
    <w:rsid w:val="00A77C9D"/>
    <w:rsid w:val="00A77EC4"/>
    <w:rsid w:val="00A80633"/>
    <w:rsid w:val="00A8077F"/>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673"/>
    <w:rsid w:val="00A91F23"/>
    <w:rsid w:val="00A920C7"/>
    <w:rsid w:val="00A92879"/>
    <w:rsid w:val="00A92EC3"/>
    <w:rsid w:val="00A931DD"/>
    <w:rsid w:val="00A934E6"/>
    <w:rsid w:val="00A93D59"/>
    <w:rsid w:val="00A9544C"/>
    <w:rsid w:val="00A956A5"/>
    <w:rsid w:val="00A957BD"/>
    <w:rsid w:val="00A9594B"/>
    <w:rsid w:val="00A96165"/>
    <w:rsid w:val="00A96357"/>
    <w:rsid w:val="00A96C8B"/>
    <w:rsid w:val="00A979EE"/>
    <w:rsid w:val="00A97EE2"/>
    <w:rsid w:val="00AA016F"/>
    <w:rsid w:val="00AA0532"/>
    <w:rsid w:val="00AA05E2"/>
    <w:rsid w:val="00AA197E"/>
    <w:rsid w:val="00AA1CBE"/>
    <w:rsid w:val="00AA1D8A"/>
    <w:rsid w:val="00AA1EB5"/>
    <w:rsid w:val="00AA1ED6"/>
    <w:rsid w:val="00AA22DC"/>
    <w:rsid w:val="00AA23DA"/>
    <w:rsid w:val="00AA2D9C"/>
    <w:rsid w:val="00AA3748"/>
    <w:rsid w:val="00AA446F"/>
    <w:rsid w:val="00AA4766"/>
    <w:rsid w:val="00AA497E"/>
    <w:rsid w:val="00AA510A"/>
    <w:rsid w:val="00AA51D6"/>
    <w:rsid w:val="00AA548E"/>
    <w:rsid w:val="00AA5D17"/>
    <w:rsid w:val="00AA5D4F"/>
    <w:rsid w:val="00AA5F2F"/>
    <w:rsid w:val="00AA5F8B"/>
    <w:rsid w:val="00AA76CC"/>
    <w:rsid w:val="00AA76CD"/>
    <w:rsid w:val="00AA7BEA"/>
    <w:rsid w:val="00AB01E0"/>
    <w:rsid w:val="00AB0338"/>
    <w:rsid w:val="00AB0455"/>
    <w:rsid w:val="00AB04D2"/>
    <w:rsid w:val="00AB0783"/>
    <w:rsid w:val="00AB0BC8"/>
    <w:rsid w:val="00AB0DC7"/>
    <w:rsid w:val="00AB10C6"/>
    <w:rsid w:val="00AB11CA"/>
    <w:rsid w:val="00AB1202"/>
    <w:rsid w:val="00AB1387"/>
    <w:rsid w:val="00AB14D9"/>
    <w:rsid w:val="00AB170A"/>
    <w:rsid w:val="00AB19C7"/>
    <w:rsid w:val="00AB1A58"/>
    <w:rsid w:val="00AB1B76"/>
    <w:rsid w:val="00AB1C41"/>
    <w:rsid w:val="00AB1DB3"/>
    <w:rsid w:val="00AB2782"/>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044"/>
    <w:rsid w:val="00AC630A"/>
    <w:rsid w:val="00AC6962"/>
    <w:rsid w:val="00AC76DF"/>
    <w:rsid w:val="00AC786A"/>
    <w:rsid w:val="00AD0460"/>
    <w:rsid w:val="00AD0AA3"/>
    <w:rsid w:val="00AD0B4E"/>
    <w:rsid w:val="00AD0F3F"/>
    <w:rsid w:val="00AD1023"/>
    <w:rsid w:val="00AD129F"/>
    <w:rsid w:val="00AD17E6"/>
    <w:rsid w:val="00AD198E"/>
    <w:rsid w:val="00AD19E8"/>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D07"/>
    <w:rsid w:val="00AD748F"/>
    <w:rsid w:val="00AD7621"/>
    <w:rsid w:val="00AD7ABF"/>
    <w:rsid w:val="00AD7D2A"/>
    <w:rsid w:val="00AD7F4A"/>
    <w:rsid w:val="00AE01BF"/>
    <w:rsid w:val="00AE0416"/>
    <w:rsid w:val="00AE0455"/>
    <w:rsid w:val="00AE0A60"/>
    <w:rsid w:val="00AE0B37"/>
    <w:rsid w:val="00AE1090"/>
    <w:rsid w:val="00AE150B"/>
    <w:rsid w:val="00AE1722"/>
    <w:rsid w:val="00AE182A"/>
    <w:rsid w:val="00AE1C9A"/>
    <w:rsid w:val="00AE1D0D"/>
    <w:rsid w:val="00AE1F9C"/>
    <w:rsid w:val="00AE27AC"/>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539D"/>
    <w:rsid w:val="00AF643F"/>
    <w:rsid w:val="00AF66BE"/>
    <w:rsid w:val="00AF679A"/>
    <w:rsid w:val="00AF6CB8"/>
    <w:rsid w:val="00AF6CEF"/>
    <w:rsid w:val="00AF6DA0"/>
    <w:rsid w:val="00AF71D6"/>
    <w:rsid w:val="00AF770B"/>
    <w:rsid w:val="00AF775D"/>
    <w:rsid w:val="00B003DD"/>
    <w:rsid w:val="00B00572"/>
    <w:rsid w:val="00B006FE"/>
    <w:rsid w:val="00B007CB"/>
    <w:rsid w:val="00B00A65"/>
    <w:rsid w:val="00B02468"/>
    <w:rsid w:val="00B0249F"/>
    <w:rsid w:val="00B02546"/>
    <w:rsid w:val="00B02AA9"/>
    <w:rsid w:val="00B02D93"/>
    <w:rsid w:val="00B02FA3"/>
    <w:rsid w:val="00B03281"/>
    <w:rsid w:val="00B046B3"/>
    <w:rsid w:val="00B05084"/>
    <w:rsid w:val="00B0623F"/>
    <w:rsid w:val="00B066D0"/>
    <w:rsid w:val="00B06959"/>
    <w:rsid w:val="00B07444"/>
    <w:rsid w:val="00B10ADE"/>
    <w:rsid w:val="00B10EEB"/>
    <w:rsid w:val="00B11356"/>
    <w:rsid w:val="00B11379"/>
    <w:rsid w:val="00B11567"/>
    <w:rsid w:val="00B1177A"/>
    <w:rsid w:val="00B11D83"/>
    <w:rsid w:val="00B12447"/>
    <w:rsid w:val="00B129E3"/>
    <w:rsid w:val="00B132FF"/>
    <w:rsid w:val="00B13367"/>
    <w:rsid w:val="00B143FA"/>
    <w:rsid w:val="00B146E4"/>
    <w:rsid w:val="00B148E0"/>
    <w:rsid w:val="00B14B7A"/>
    <w:rsid w:val="00B15202"/>
    <w:rsid w:val="00B15781"/>
    <w:rsid w:val="00B157F9"/>
    <w:rsid w:val="00B159ED"/>
    <w:rsid w:val="00B15E51"/>
    <w:rsid w:val="00B165E1"/>
    <w:rsid w:val="00B1673E"/>
    <w:rsid w:val="00B167D1"/>
    <w:rsid w:val="00B168FB"/>
    <w:rsid w:val="00B169C0"/>
    <w:rsid w:val="00B16F2F"/>
    <w:rsid w:val="00B175B3"/>
    <w:rsid w:val="00B17846"/>
    <w:rsid w:val="00B17D61"/>
    <w:rsid w:val="00B200EB"/>
    <w:rsid w:val="00B20256"/>
    <w:rsid w:val="00B205A1"/>
    <w:rsid w:val="00B206FF"/>
    <w:rsid w:val="00B20758"/>
    <w:rsid w:val="00B20D09"/>
    <w:rsid w:val="00B20DD9"/>
    <w:rsid w:val="00B21BFF"/>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5D1D"/>
    <w:rsid w:val="00B25FBC"/>
    <w:rsid w:val="00B263DB"/>
    <w:rsid w:val="00B2677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696"/>
    <w:rsid w:val="00B35997"/>
    <w:rsid w:val="00B360D6"/>
    <w:rsid w:val="00B3635D"/>
    <w:rsid w:val="00B36F25"/>
    <w:rsid w:val="00B36F3A"/>
    <w:rsid w:val="00B372AA"/>
    <w:rsid w:val="00B37C5F"/>
    <w:rsid w:val="00B40445"/>
    <w:rsid w:val="00B407B6"/>
    <w:rsid w:val="00B407DC"/>
    <w:rsid w:val="00B41888"/>
    <w:rsid w:val="00B4394F"/>
    <w:rsid w:val="00B44A42"/>
    <w:rsid w:val="00B44B37"/>
    <w:rsid w:val="00B44EB4"/>
    <w:rsid w:val="00B456C1"/>
    <w:rsid w:val="00B45A52"/>
    <w:rsid w:val="00B4603F"/>
    <w:rsid w:val="00B46175"/>
    <w:rsid w:val="00B462B7"/>
    <w:rsid w:val="00B46CDB"/>
    <w:rsid w:val="00B46EDD"/>
    <w:rsid w:val="00B4761E"/>
    <w:rsid w:val="00B4773D"/>
    <w:rsid w:val="00B477B8"/>
    <w:rsid w:val="00B47803"/>
    <w:rsid w:val="00B4791A"/>
    <w:rsid w:val="00B47C29"/>
    <w:rsid w:val="00B47D21"/>
    <w:rsid w:val="00B47DD8"/>
    <w:rsid w:val="00B50916"/>
    <w:rsid w:val="00B51008"/>
    <w:rsid w:val="00B51031"/>
    <w:rsid w:val="00B51D73"/>
    <w:rsid w:val="00B521C4"/>
    <w:rsid w:val="00B52318"/>
    <w:rsid w:val="00B5286A"/>
    <w:rsid w:val="00B529B4"/>
    <w:rsid w:val="00B5310E"/>
    <w:rsid w:val="00B53485"/>
    <w:rsid w:val="00B537A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A9D"/>
    <w:rsid w:val="00B60BB3"/>
    <w:rsid w:val="00B61079"/>
    <w:rsid w:val="00B6124E"/>
    <w:rsid w:val="00B6208B"/>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7C2"/>
    <w:rsid w:val="00B71916"/>
    <w:rsid w:val="00B71F98"/>
    <w:rsid w:val="00B7285B"/>
    <w:rsid w:val="00B72868"/>
    <w:rsid w:val="00B732F5"/>
    <w:rsid w:val="00B7331C"/>
    <w:rsid w:val="00B73583"/>
    <w:rsid w:val="00B73668"/>
    <w:rsid w:val="00B739F6"/>
    <w:rsid w:val="00B742B6"/>
    <w:rsid w:val="00B74C0A"/>
    <w:rsid w:val="00B75304"/>
    <w:rsid w:val="00B7650B"/>
    <w:rsid w:val="00B7691F"/>
    <w:rsid w:val="00B76D2A"/>
    <w:rsid w:val="00B770DC"/>
    <w:rsid w:val="00B772BF"/>
    <w:rsid w:val="00B772C5"/>
    <w:rsid w:val="00B777F2"/>
    <w:rsid w:val="00B77FFB"/>
    <w:rsid w:val="00B8020A"/>
    <w:rsid w:val="00B80838"/>
    <w:rsid w:val="00B80D1B"/>
    <w:rsid w:val="00B81A7B"/>
    <w:rsid w:val="00B81A8F"/>
    <w:rsid w:val="00B81FF6"/>
    <w:rsid w:val="00B8209E"/>
    <w:rsid w:val="00B8337D"/>
    <w:rsid w:val="00B84089"/>
    <w:rsid w:val="00B84373"/>
    <w:rsid w:val="00B84C08"/>
    <w:rsid w:val="00B84DD2"/>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11CA"/>
    <w:rsid w:val="00B91449"/>
    <w:rsid w:val="00B915F9"/>
    <w:rsid w:val="00B917F9"/>
    <w:rsid w:val="00B92A84"/>
    <w:rsid w:val="00B92CED"/>
    <w:rsid w:val="00B92FF8"/>
    <w:rsid w:val="00B93454"/>
    <w:rsid w:val="00B93A56"/>
    <w:rsid w:val="00B93B59"/>
    <w:rsid w:val="00B93E70"/>
    <w:rsid w:val="00B9406A"/>
    <w:rsid w:val="00B94676"/>
    <w:rsid w:val="00B94CF9"/>
    <w:rsid w:val="00B951FE"/>
    <w:rsid w:val="00B9529E"/>
    <w:rsid w:val="00B9569C"/>
    <w:rsid w:val="00B95811"/>
    <w:rsid w:val="00B95DF2"/>
    <w:rsid w:val="00B95EE9"/>
    <w:rsid w:val="00B97413"/>
    <w:rsid w:val="00B97BB4"/>
    <w:rsid w:val="00B97C21"/>
    <w:rsid w:val="00B97D91"/>
    <w:rsid w:val="00B97EC2"/>
    <w:rsid w:val="00BA0706"/>
    <w:rsid w:val="00BA081E"/>
    <w:rsid w:val="00BA08A3"/>
    <w:rsid w:val="00BA118B"/>
    <w:rsid w:val="00BA1A31"/>
    <w:rsid w:val="00BA1C53"/>
    <w:rsid w:val="00BA1EFD"/>
    <w:rsid w:val="00BA20C5"/>
    <w:rsid w:val="00BA2280"/>
    <w:rsid w:val="00BA24E3"/>
    <w:rsid w:val="00BA28C0"/>
    <w:rsid w:val="00BA2A08"/>
    <w:rsid w:val="00BA2E61"/>
    <w:rsid w:val="00BA33E1"/>
    <w:rsid w:val="00BA3854"/>
    <w:rsid w:val="00BA4561"/>
    <w:rsid w:val="00BA4E8B"/>
    <w:rsid w:val="00BA5484"/>
    <w:rsid w:val="00BA56D2"/>
    <w:rsid w:val="00BA5887"/>
    <w:rsid w:val="00BA58F5"/>
    <w:rsid w:val="00BA5997"/>
    <w:rsid w:val="00BA5C90"/>
    <w:rsid w:val="00BA5FF2"/>
    <w:rsid w:val="00BA70BB"/>
    <w:rsid w:val="00BA76E0"/>
    <w:rsid w:val="00BA7B96"/>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A6E"/>
    <w:rsid w:val="00BB6BE1"/>
    <w:rsid w:val="00BB6E21"/>
    <w:rsid w:val="00BB703C"/>
    <w:rsid w:val="00BB7137"/>
    <w:rsid w:val="00BC01EC"/>
    <w:rsid w:val="00BC024D"/>
    <w:rsid w:val="00BC0979"/>
    <w:rsid w:val="00BC09B3"/>
    <w:rsid w:val="00BC0BC7"/>
    <w:rsid w:val="00BC0CE6"/>
    <w:rsid w:val="00BC0F31"/>
    <w:rsid w:val="00BC0FC0"/>
    <w:rsid w:val="00BC0FDC"/>
    <w:rsid w:val="00BC1353"/>
    <w:rsid w:val="00BC1A21"/>
    <w:rsid w:val="00BC1B66"/>
    <w:rsid w:val="00BC285A"/>
    <w:rsid w:val="00BC3191"/>
    <w:rsid w:val="00BC4D2E"/>
    <w:rsid w:val="00BC4E54"/>
    <w:rsid w:val="00BC6BDD"/>
    <w:rsid w:val="00BC6CB9"/>
    <w:rsid w:val="00BC74D1"/>
    <w:rsid w:val="00BD0073"/>
    <w:rsid w:val="00BD026A"/>
    <w:rsid w:val="00BD0C44"/>
    <w:rsid w:val="00BD2423"/>
    <w:rsid w:val="00BD2665"/>
    <w:rsid w:val="00BD2861"/>
    <w:rsid w:val="00BD4448"/>
    <w:rsid w:val="00BD48AC"/>
    <w:rsid w:val="00BD4AE4"/>
    <w:rsid w:val="00BD4D9E"/>
    <w:rsid w:val="00BD4FC6"/>
    <w:rsid w:val="00BD5063"/>
    <w:rsid w:val="00BD55BA"/>
    <w:rsid w:val="00BD5762"/>
    <w:rsid w:val="00BD5F1A"/>
    <w:rsid w:val="00BD6A71"/>
    <w:rsid w:val="00BD7A8B"/>
    <w:rsid w:val="00BD7AFB"/>
    <w:rsid w:val="00BD7C8A"/>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2A"/>
    <w:rsid w:val="00BE7030"/>
    <w:rsid w:val="00BE7406"/>
    <w:rsid w:val="00BE7603"/>
    <w:rsid w:val="00BE78D7"/>
    <w:rsid w:val="00BE78E6"/>
    <w:rsid w:val="00BE7ACA"/>
    <w:rsid w:val="00BF00AD"/>
    <w:rsid w:val="00BF0666"/>
    <w:rsid w:val="00BF0B93"/>
    <w:rsid w:val="00BF0BBF"/>
    <w:rsid w:val="00BF17FD"/>
    <w:rsid w:val="00BF192B"/>
    <w:rsid w:val="00BF1EDF"/>
    <w:rsid w:val="00BF228E"/>
    <w:rsid w:val="00BF2597"/>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28D"/>
    <w:rsid w:val="00BF7344"/>
    <w:rsid w:val="00BF74C7"/>
    <w:rsid w:val="00BF7834"/>
    <w:rsid w:val="00C00241"/>
    <w:rsid w:val="00C002F0"/>
    <w:rsid w:val="00C008A0"/>
    <w:rsid w:val="00C00CC4"/>
    <w:rsid w:val="00C00CCF"/>
    <w:rsid w:val="00C014D9"/>
    <w:rsid w:val="00C015F1"/>
    <w:rsid w:val="00C01F33"/>
    <w:rsid w:val="00C0209C"/>
    <w:rsid w:val="00C02143"/>
    <w:rsid w:val="00C021B6"/>
    <w:rsid w:val="00C02309"/>
    <w:rsid w:val="00C027A3"/>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10478"/>
    <w:rsid w:val="00C109BC"/>
    <w:rsid w:val="00C10E26"/>
    <w:rsid w:val="00C11103"/>
    <w:rsid w:val="00C11633"/>
    <w:rsid w:val="00C11E79"/>
    <w:rsid w:val="00C12107"/>
    <w:rsid w:val="00C12D72"/>
    <w:rsid w:val="00C13962"/>
    <w:rsid w:val="00C14011"/>
    <w:rsid w:val="00C14D4B"/>
    <w:rsid w:val="00C1542D"/>
    <w:rsid w:val="00C154BB"/>
    <w:rsid w:val="00C15D1A"/>
    <w:rsid w:val="00C1608A"/>
    <w:rsid w:val="00C161A0"/>
    <w:rsid w:val="00C16757"/>
    <w:rsid w:val="00C16A15"/>
    <w:rsid w:val="00C16D21"/>
    <w:rsid w:val="00C16FC3"/>
    <w:rsid w:val="00C17316"/>
    <w:rsid w:val="00C20008"/>
    <w:rsid w:val="00C2003B"/>
    <w:rsid w:val="00C202C5"/>
    <w:rsid w:val="00C2242D"/>
    <w:rsid w:val="00C226CD"/>
    <w:rsid w:val="00C22A66"/>
    <w:rsid w:val="00C22C0B"/>
    <w:rsid w:val="00C22D4C"/>
    <w:rsid w:val="00C2338A"/>
    <w:rsid w:val="00C235E6"/>
    <w:rsid w:val="00C239A3"/>
    <w:rsid w:val="00C23B84"/>
    <w:rsid w:val="00C23EAD"/>
    <w:rsid w:val="00C24AA4"/>
    <w:rsid w:val="00C24D21"/>
    <w:rsid w:val="00C251A1"/>
    <w:rsid w:val="00C2545E"/>
    <w:rsid w:val="00C256C6"/>
    <w:rsid w:val="00C26007"/>
    <w:rsid w:val="00C26A83"/>
    <w:rsid w:val="00C26BFA"/>
    <w:rsid w:val="00C26E5F"/>
    <w:rsid w:val="00C279B5"/>
    <w:rsid w:val="00C27C39"/>
    <w:rsid w:val="00C27C45"/>
    <w:rsid w:val="00C27CE5"/>
    <w:rsid w:val="00C304A9"/>
    <w:rsid w:val="00C3137E"/>
    <w:rsid w:val="00C3171B"/>
    <w:rsid w:val="00C31BA5"/>
    <w:rsid w:val="00C31C28"/>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0FF"/>
    <w:rsid w:val="00C36329"/>
    <w:rsid w:val="00C36539"/>
    <w:rsid w:val="00C3719D"/>
    <w:rsid w:val="00C375B4"/>
    <w:rsid w:val="00C4082F"/>
    <w:rsid w:val="00C40927"/>
    <w:rsid w:val="00C40976"/>
    <w:rsid w:val="00C40D41"/>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47E05"/>
    <w:rsid w:val="00C500B4"/>
    <w:rsid w:val="00C500B5"/>
    <w:rsid w:val="00C5010D"/>
    <w:rsid w:val="00C503DB"/>
    <w:rsid w:val="00C5097D"/>
    <w:rsid w:val="00C50C5C"/>
    <w:rsid w:val="00C50D88"/>
    <w:rsid w:val="00C50F66"/>
    <w:rsid w:val="00C50F7B"/>
    <w:rsid w:val="00C515C8"/>
    <w:rsid w:val="00C5269D"/>
    <w:rsid w:val="00C52986"/>
    <w:rsid w:val="00C52B72"/>
    <w:rsid w:val="00C52FD2"/>
    <w:rsid w:val="00C530CD"/>
    <w:rsid w:val="00C532DB"/>
    <w:rsid w:val="00C537C2"/>
    <w:rsid w:val="00C53AD2"/>
    <w:rsid w:val="00C53FA7"/>
    <w:rsid w:val="00C54995"/>
    <w:rsid w:val="00C54D41"/>
    <w:rsid w:val="00C54D88"/>
    <w:rsid w:val="00C55464"/>
    <w:rsid w:val="00C55D80"/>
    <w:rsid w:val="00C55E1C"/>
    <w:rsid w:val="00C56354"/>
    <w:rsid w:val="00C563BF"/>
    <w:rsid w:val="00C5751B"/>
    <w:rsid w:val="00C5772F"/>
    <w:rsid w:val="00C57E2F"/>
    <w:rsid w:val="00C60783"/>
    <w:rsid w:val="00C60B0A"/>
    <w:rsid w:val="00C61623"/>
    <w:rsid w:val="00C61C22"/>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D61"/>
    <w:rsid w:val="00C65EBC"/>
    <w:rsid w:val="00C65F0C"/>
    <w:rsid w:val="00C66472"/>
    <w:rsid w:val="00C668F7"/>
    <w:rsid w:val="00C6692D"/>
    <w:rsid w:val="00C66A87"/>
    <w:rsid w:val="00C671CA"/>
    <w:rsid w:val="00C67D98"/>
    <w:rsid w:val="00C70697"/>
    <w:rsid w:val="00C70D2F"/>
    <w:rsid w:val="00C71010"/>
    <w:rsid w:val="00C711EE"/>
    <w:rsid w:val="00C72128"/>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60A"/>
    <w:rsid w:val="00C8085D"/>
    <w:rsid w:val="00C80BCE"/>
    <w:rsid w:val="00C810C3"/>
    <w:rsid w:val="00C81568"/>
    <w:rsid w:val="00C81773"/>
    <w:rsid w:val="00C818FC"/>
    <w:rsid w:val="00C821D1"/>
    <w:rsid w:val="00C82387"/>
    <w:rsid w:val="00C82773"/>
    <w:rsid w:val="00C82DFE"/>
    <w:rsid w:val="00C82F12"/>
    <w:rsid w:val="00C82F36"/>
    <w:rsid w:val="00C830E3"/>
    <w:rsid w:val="00C83A87"/>
    <w:rsid w:val="00C84838"/>
    <w:rsid w:val="00C84C4B"/>
    <w:rsid w:val="00C84E13"/>
    <w:rsid w:val="00C85679"/>
    <w:rsid w:val="00C8574C"/>
    <w:rsid w:val="00C857B3"/>
    <w:rsid w:val="00C85B9E"/>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65F"/>
    <w:rsid w:val="00C93910"/>
    <w:rsid w:val="00C93BC6"/>
    <w:rsid w:val="00C93C4B"/>
    <w:rsid w:val="00C94083"/>
    <w:rsid w:val="00C9414D"/>
    <w:rsid w:val="00C944AB"/>
    <w:rsid w:val="00C9469F"/>
    <w:rsid w:val="00C947AA"/>
    <w:rsid w:val="00C94F3C"/>
    <w:rsid w:val="00C95B40"/>
    <w:rsid w:val="00C95D0F"/>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08D"/>
    <w:rsid w:val="00CB1F63"/>
    <w:rsid w:val="00CB2067"/>
    <w:rsid w:val="00CB2075"/>
    <w:rsid w:val="00CB26DE"/>
    <w:rsid w:val="00CB3662"/>
    <w:rsid w:val="00CB37DE"/>
    <w:rsid w:val="00CB425B"/>
    <w:rsid w:val="00CB4899"/>
    <w:rsid w:val="00CB49C3"/>
    <w:rsid w:val="00CB4C94"/>
    <w:rsid w:val="00CB4D5A"/>
    <w:rsid w:val="00CB51CE"/>
    <w:rsid w:val="00CB5EA7"/>
    <w:rsid w:val="00CB639A"/>
    <w:rsid w:val="00CB6855"/>
    <w:rsid w:val="00CB6997"/>
    <w:rsid w:val="00CB712F"/>
    <w:rsid w:val="00CB79B1"/>
    <w:rsid w:val="00CC040E"/>
    <w:rsid w:val="00CC05C7"/>
    <w:rsid w:val="00CC05E6"/>
    <w:rsid w:val="00CC084D"/>
    <w:rsid w:val="00CC111F"/>
    <w:rsid w:val="00CC1E1C"/>
    <w:rsid w:val="00CC2384"/>
    <w:rsid w:val="00CC2715"/>
    <w:rsid w:val="00CC2A50"/>
    <w:rsid w:val="00CC3806"/>
    <w:rsid w:val="00CC3874"/>
    <w:rsid w:val="00CC3CBF"/>
    <w:rsid w:val="00CC3E12"/>
    <w:rsid w:val="00CC3EA0"/>
    <w:rsid w:val="00CC42BD"/>
    <w:rsid w:val="00CC469C"/>
    <w:rsid w:val="00CC4E43"/>
    <w:rsid w:val="00CC51F4"/>
    <w:rsid w:val="00CC5C3E"/>
    <w:rsid w:val="00CC5D4D"/>
    <w:rsid w:val="00CC62AA"/>
    <w:rsid w:val="00CC63AB"/>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D16"/>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AA3"/>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2AD"/>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4C44"/>
    <w:rsid w:val="00CF50B7"/>
    <w:rsid w:val="00CF5117"/>
    <w:rsid w:val="00CF5672"/>
    <w:rsid w:val="00CF57A9"/>
    <w:rsid w:val="00CF625B"/>
    <w:rsid w:val="00CF6712"/>
    <w:rsid w:val="00CF687E"/>
    <w:rsid w:val="00CF743E"/>
    <w:rsid w:val="00CF77AB"/>
    <w:rsid w:val="00D003B1"/>
    <w:rsid w:val="00D00795"/>
    <w:rsid w:val="00D018A7"/>
    <w:rsid w:val="00D01A7D"/>
    <w:rsid w:val="00D01D27"/>
    <w:rsid w:val="00D02092"/>
    <w:rsid w:val="00D02657"/>
    <w:rsid w:val="00D02803"/>
    <w:rsid w:val="00D02D56"/>
    <w:rsid w:val="00D0345B"/>
    <w:rsid w:val="00D0349B"/>
    <w:rsid w:val="00D035EE"/>
    <w:rsid w:val="00D03B52"/>
    <w:rsid w:val="00D03E87"/>
    <w:rsid w:val="00D03EBB"/>
    <w:rsid w:val="00D04845"/>
    <w:rsid w:val="00D04EAA"/>
    <w:rsid w:val="00D05470"/>
    <w:rsid w:val="00D0576B"/>
    <w:rsid w:val="00D05A48"/>
    <w:rsid w:val="00D060A1"/>
    <w:rsid w:val="00D0634C"/>
    <w:rsid w:val="00D06AD4"/>
    <w:rsid w:val="00D06D04"/>
    <w:rsid w:val="00D07567"/>
    <w:rsid w:val="00D077AF"/>
    <w:rsid w:val="00D07C8C"/>
    <w:rsid w:val="00D07F17"/>
    <w:rsid w:val="00D07FA5"/>
    <w:rsid w:val="00D10249"/>
    <w:rsid w:val="00D10656"/>
    <w:rsid w:val="00D10659"/>
    <w:rsid w:val="00D10910"/>
    <w:rsid w:val="00D10C10"/>
    <w:rsid w:val="00D10C92"/>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10F"/>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018"/>
    <w:rsid w:val="00D24400"/>
    <w:rsid w:val="00D2445C"/>
    <w:rsid w:val="00D244BB"/>
    <w:rsid w:val="00D248DC"/>
    <w:rsid w:val="00D24B42"/>
    <w:rsid w:val="00D24B5D"/>
    <w:rsid w:val="00D25297"/>
    <w:rsid w:val="00D252DD"/>
    <w:rsid w:val="00D25AFD"/>
    <w:rsid w:val="00D25F93"/>
    <w:rsid w:val="00D2682C"/>
    <w:rsid w:val="00D26C60"/>
    <w:rsid w:val="00D26F4D"/>
    <w:rsid w:val="00D27938"/>
    <w:rsid w:val="00D279C0"/>
    <w:rsid w:val="00D27BE2"/>
    <w:rsid w:val="00D27DA6"/>
    <w:rsid w:val="00D301EC"/>
    <w:rsid w:val="00D30F00"/>
    <w:rsid w:val="00D3110B"/>
    <w:rsid w:val="00D3122B"/>
    <w:rsid w:val="00D3148F"/>
    <w:rsid w:val="00D31732"/>
    <w:rsid w:val="00D31F26"/>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5AA"/>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D4"/>
    <w:rsid w:val="00D57239"/>
    <w:rsid w:val="00D5757C"/>
    <w:rsid w:val="00D576CA"/>
    <w:rsid w:val="00D57D14"/>
    <w:rsid w:val="00D57F27"/>
    <w:rsid w:val="00D57FA3"/>
    <w:rsid w:val="00D61236"/>
    <w:rsid w:val="00D61AF5"/>
    <w:rsid w:val="00D61E32"/>
    <w:rsid w:val="00D62095"/>
    <w:rsid w:val="00D623DA"/>
    <w:rsid w:val="00D62986"/>
    <w:rsid w:val="00D62A67"/>
    <w:rsid w:val="00D62C4D"/>
    <w:rsid w:val="00D63417"/>
    <w:rsid w:val="00D63D1A"/>
    <w:rsid w:val="00D64533"/>
    <w:rsid w:val="00D64B69"/>
    <w:rsid w:val="00D64E93"/>
    <w:rsid w:val="00D652B5"/>
    <w:rsid w:val="00D657F4"/>
    <w:rsid w:val="00D65966"/>
    <w:rsid w:val="00D65A0E"/>
    <w:rsid w:val="00D65C07"/>
    <w:rsid w:val="00D66499"/>
    <w:rsid w:val="00D664A7"/>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37A"/>
    <w:rsid w:val="00D76B47"/>
    <w:rsid w:val="00D77B1D"/>
    <w:rsid w:val="00D80008"/>
    <w:rsid w:val="00D800BC"/>
    <w:rsid w:val="00D8021F"/>
    <w:rsid w:val="00D80383"/>
    <w:rsid w:val="00D80BDA"/>
    <w:rsid w:val="00D80ED4"/>
    <w:rsid w:val="00D81017"/>
    <w:rsid w:val="00D8178B"/>
    <w:rsid w:val="00D823C6"/>
    <w:rsid w:val="00D83480"/>
    <w:rsid w:val="00D83497"/>
    <w:rsid w:val="00D83BE8"/>
    <w:rsid w:val="00D84E2F"/>
    <w:rsid w:val="00D857C7"/>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352"/>
    <w:rsid w:val="00D947D5"/>
    <w:rsid w:val="00D94C2B"/>
    <w:rsid w:val="00D9537D"/>
    <w:rsid w:val="00D95A1E"/>
    <w:rsid w:val="00D9613D"/>
    <w:rsid w:val="00D96D18"/>
    <w:rsid w:val="00D9704D"/>
    <w:rsid w:val="00D973A0"/>
    <w:rsid w:val="00D977E9"/>
    <w:rsid w:val="00D97AF6"/>
    <w:rsid w:val="00D97B8A"/>
    <w:rsid w:val="00DA0017"/>
    <w:rsid w:val="00DA0B7E"/>
    <w:rsid w:val="00DA0EDD"/>
    <w:rsid w:val="00DA1174"/>
    <w:rsid w:val="00DA123A"/>
    <w:rsid w:val="00DA13D3"/>
    <w:rsid w:val="00DA1E71"/>
    <w:rsid w:val="00DA2086"/>
    <w:rsid w:val="00DA2891"/>
    <w:rsid w:val="00DA2A4E"/>
    <w:rsid w:val="00DA2D31"/>
    <w:rsid w:val="00DA305E"/>
    <w:rsid w:val="00DA3B2B"/>
    <w:rsid w:val="00DA4117"/>
    <w:rsid w:val="00DA4546"/>
    <w:rsid w:val="00DA467F"/>
    <w:rsid w:val="00DA4A9B"/>
    <w:rsid w:val="00DA4E27"/>
    <w:rsid w:val="00DA5417"/>
    <w:rsid w:val="00DA56E8"/>
    <w:rsid w:val="00DA5B30"/>
    <w:rsid w:val="00DA601B"/>
    <w:rsid w:val="00DA6066"/>
    <w:rsid w:val="00DA64C6"/>
    <w:rsid w:val="00DA6990"/>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788"/>
    <w:rsid w:val="00DB3C4C"/>
    <w:rsid w:val="00DB4579"/>
    <w:rsid w:val="00DB50C5"/>
    <w:rsid w:val="00DB5804"/>
    <w:rsid w:val="00DB58B9"/>
    <w:rsid w:val="00DB59AD"/>
    <w:rsid w:val="00DB5F9C"/>
    <w:rsid w:val="00DB6054"/>
    <w:rsid w:val="00DB6A32"/>
    <w:rsid w:val="00DB6C7C"/>
    <w:rsid w:val="00DB6E10"/>
    <w:rsid w:val="00DB6FD5"/>
    <w:rsid w:val="00DC0789"/>
    <w:rsid w:val="00DC0BB6"/>
    <w:rsid w:val="00DC112E"/>
    <w:rsid w:val="00DC1234"/>
    <w:rsid w:val="00DC159D"/>
    <w:rsid w:val="00DC15DB"/>
    <w:rsid w:val="00DC1975"/>
    <w:rsid w:val="00DC24C7"/>
    <w:rsid w:val="00DC2D36"/>
    <w:rsid w:val="00DC38C7"/>
    <w:rsid w:val="00DC39A9"/>
    <w:rsid w:val="00DC3AA1"/>
    <w:rsid w:val="00DC3AB2"/>
    <w:rsid w:val="00DC3D86"/>
    <w:rsid w:val="00DC4F13"/>
    <w:rsid w:val="00DC53EF"/>
    <w:rsid w:val="00DC5999"/>
    <w:rsid w:val="00DC5E99"/>
    <w:rsid w:val="00DC5FB3"/>
    <w:rsid w:val="00DC60E0"/>
    <w:rsid w:val="00DC6129"/>
    <w:rsid w:val="00DC631A"/>
    <w:rsid w:val="00DC662C"/>
    <w:rsid w:val="00DC6DC7"/>
    <w:rsid w:val="00DC704E"/>
    <w:rsid w:val="00DC74E0"/>
    <w:rsid w:val="00DC7539"/>
    <w:rsid w:val="00DD017F"/>
    <w:rsid w:val="00DD08D7"/>
    <w:rsid w:val="00DD0D1F"/>
    <w:rsid w:val="00DD0F0A"/>
    <w:rsid w:val="00DD1137"/>
    <w:rsid w:val="00DD126B"/>
    <w:rsid w:val="00DD140A"/>
    <w:rsid w:val="00DD1701"/>
    <w:rsid w:val="00DD1AE7"/>
    <w:rsid w:val="00DD1E7D"/>
    <w:rsid w:val="00DD2044"/>
    <w:rsid w:val="00DD2933"/>
    <w:rsid w:val="00DD3166"/>
    <w:rsid w:val="00DD3225"/>
    <w:rsid w:val="00DD3666"/>
    <w:rsid w:val="00DD395D"/>
    <w:rsid w:val="00DD3A6E"/>
    <w:rsid w:val="00DD3E8B"/>
    <w:rsid w:val="00DD4E02"/>
    <w:rsid w:val="00DD55D8"/>
    <w:rsid w:val="00DD5BB8"/>
    <w:rsid w:val="00DD5C13"/>
    <w:rsid w:val="00DD5F83"/>
    <w:rsid w:val="00DD6064"/>
    <w:rsid w:val="00DD698D"/>
    <w:rsid w:val="00DD6A99"/>
    <w:rsid w:val="00DD6BC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34CF"/>
    <w:rsid w:val="00DE3510"/>
    <w:rsid w:val="00DE3747"/>
    <w:rsid w:val="00DE48BD"/>
    <w:rsid w:val="00DE48FD"/>
    <w:rsid w:val="00DE4B91"/>
    <w:rsid w:val="00DE4CE4"/>
    <w:rsid w:val="00DE5176"/>
    <w:rsid w:val="00DE5608"/>
    <w:rsid w:val="00DE57AA"/>
    <w:rsid w:val="00DE58D0"/>
    <w:rsid w:val="00DE602F"/>
    <w:rsid w:val="00DE625A"/>
    <w:rsid w:val="00DE654F"/>
    <w:rsid w:val="00DE6BFB"/>
    <w:rsid w:val="00DE72B5"/>
    <w:rsid w:val="00DE7B17"/>
    <w:rsid w:val="00DE7BAB"/>
    <w:rsid w:val="00DF0054"/>
    <w:rsid w:val="00DF0278"/>
    <w:rsid w:val="00DF0280"/>
    <w:rsid w:val="00DF0D75"/>
    <w:rsid w:val="00DF1016"/>
    <w:rsid w:val="00DF10A0"/>
    <w:rsid w:val="00DF15E0"/>
    <w:rsid w:val="00DF1963"/>
    <w:rsid w:val="00DF1A70"/>
    <w:rsid w:val="00DF1FDD"/>
    <w:rsid w:val="00DF286F"/>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DB1"/>
    <w:rsid w:val="00DF7F58"/>
    <w:rsid w:val="00E001E1"/>
    <w:rsid w:val="00E00356"/>
    <w:rsid w:val="00E00A7B"/>
    <w:rsid w:val="00E013F8"/>
    <w:rsid w:val="00E01504"/>
    <w:rsid w:val="00E0150C"/>
    <w:rsid w:val="00E01521"/>
    <w:rsid w:val="00E01C13"/>
    <w:rsid w:val="00E01E0F"/>
    <w:rsid w:val="00E0203C"/>
    <w:rsid w:val="00E022FC"/>
    <w:rsid w:val="00E024D9"/>
    <w:rsid w:val="00E029A5"/>
    <w:rsid w:val="00E02CA8"/>
    <w:rsid w:val="00E02F50"/>
    <w:rsid w:val="00E03082"/>
    <w:rsid w:val="00E03A43"/>
    <w:rsid w:val="00E04828"/>
    <w:rsid w:val="00E048F6"/>
    <w:rsid w:val="00E04BB2"/>
    <w:rsid w:val="00E04D1E"/>
    <w:rsid w:val="00E05373"/>
    <w:rsid w:val="00E05500"/>
    <w:rsid w:val="00E060FC"/>
    <w:rsid w:val="00E06994"/>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90"/>
    <w:rsid w:val="00E140BD"/>
    <w:rsid w:val="00E14C1C"/>
    <w:rsid w:val="00E151C0"/>
    <w:rsid w:val="00E15432"/>
    <w:rsid w:val="00E158A7"/>
    <w:rsid w:val="00E158E4"/>
    <w:rsid w:val="00E160EF"/>
    <w:rsid w:val="00E16273"/>
    <w:rsid w:val="00E1643E"/>
    <w:rsid w:val="00E166F2"/>
    <w:rsid w:val="00E16A7F"/>
    <w:rsid w:val="00E16BDC"/>
    <w:rsid w:val="00E16C70"/>
    <w:rsid w:val="00E17329"/>
    <w:rsid w:val="00E17889"/>
    <w:rsid w:val="00E17A3B"/>
    <w:rsid w:val="00E17CA0"/>
    <w:rsid w:val="00E17FA2"/>
    <w:rsid w:val="00E20025"/>
    <w:rsid w:val="00E2063D"/>
    <w:rsid w:val="00E21002"/>
    <w:rsid w:val="00E2105A"/>
    <w:rsid w:val="00E21399"/>
    <w:rsid w:val="00E21520"/>
    <w:rsid w:val="00E215A1"/>
    <w:rsid w:val="00E216B3"/>
    <w:rsid w:val="00E2171D"/>
    <w:rsid w:val="00E21DD4"/>
    <w:rsid w:val="00E225B7"/>
    <w:rsid w:val="00E2326B"/>
    <w:rsid w:val="00E23939"/>
    <w:rsid w:val="00E23A38"/>
    <w:rsid w:val="00E23BC9"/>
    <w:rsid w:val="00E23BFF"/>
    <w:rsid w:val="00E23CD9"/>
    <w:rsid w:val="00E240D8"/>
    <w:rsid w:val="00E241F4"/>
    <w:rsid w:val="00E246F8"/>
    <w:rsid w:val="00E2479C"/>
    <w:rsid w:val="00E24CA8"/>
    <w:rsid w:val="00E250C0"/>
    <w:rsid w:val="00E25779"/>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DB6"/>
    <w:rsid w:val="00E32E11"/>
    <w:rsid w:val="00E3370E"/>
    <w:rsid w:val="00E33859"/>
    <w:rsid w:val="00E3484E"/>
    <w:rsid w:val="00E34B6E"/>
    <w:rsid w:val="00E3526B"/>
    <w:rsid w:val="00E35710"/>
    <w:rsid w:val="00E35F7A"/>
    <w:rsid w:val="00E364CC"/>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68F"/>
    <w:rsid w:val="00E427F9"/>
    <w:rsid w:val="00E42C6F"/>
    <w:rsid w:val="00E42E89"/>
    <w:rsid w:val="00E43595"/>
    <w:rsid w:val="00E446F1"/>
    <w:rsid w:val="00E44802"/>
    <w:rsid w:val="00E44DA8"/>
    <w:rsid w:val="00E4545A"/>
    <w:rsid w:val="00E46886"/>
    <w:rsid w:val="00E46D86"/>
    <w:rsid w:val="00E47701"/>
    <w:rsid w:val="00E47AEF"/>
    <w:rsid w:val="00E50125"/>
    <w:rsid w:val="00E5072E"/>
    <w:rsid w:val="00E50974"/>
    <w:rsid w:val="00E50D0C"/>
    <w:rsid w:val="00E512D9"/>
    <w:rsid w:val="00E517C3"/>
    <w:rsid w:val="00E51DC4"/>
    <w:rsid w:val="00E5219A"/>
    <w:rsid w:val="00E5280F"/>
    <w:rsid w:val="00E52AB2"/>
    <w:rsid w:val="00E52EB2"/>
    <w:rsid w:val="00E5361F"/>
    <w:rsid w:val="00E53B75"/>
    <w:rsid w:val="00E53B88"/>
    <w:rsid w:val="00E5410D"/>
    <w:rsid w:val="00E543D1"/>
    <w:rsid w:val="00E5458F"/>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BED"/>
    <w:rsid w:val="00E7101C"/>
    <w:rsid w:val="00E71098"/>
    <w:rsid w:val="00E71515"/>
    <w:rsid w:val="00E7187F"/>
    <w:rsid w:val="00E71A10"/>
    <w:rsid w:val="00E71B86"/>
    <w:rsid w:val="00E71F7C"/>
    <w:rsid w:val="00E720C1"/>
    <w:rsid w:val="00E728A8"/>
    <w:rsid w:val="00E72EFC"/>
    <w:rsid w:val="00E73234"/>
    <w:rsid w:val="00E738E5"/>
    <w:rsid w:val="00E741CC"/>
    <w:rsid w:val="00E7478F"/>
    <w:rsid w:val="00E7489F"/>
    <w:rsid w:val="00E749C9"/>
    <w:rsid w:val="00E74F05"/>
    <w:rsid w:val="00E752E3"/>
    <w:rsid w:val="00E758EC"/>
    <w:rsid w:val="00E75A67"/>
    <w:rsid w:val="00E75B4D"/>
    <w:rsid w:val="00E76421"/>
    <w:rsid w:val="00E7720E"/>
    <w:rsid w:val="00E7776E"/>
    <w:rsid w:val="00E77CE1"/>
    <w:rsid w:val="00E80470"/>
    <w:rsid w:val="00E80928"/>
    <w:rsid w:val="00E80F82"/>
    <w:rsid w:val="00E8195F"/>
    <w:rsid w:val="00E81C80"/>
    <w:rsid w:val="00E82223"/>
    <w:rsid w:val="00E8234C"/>
    <w:rsid w:val="00E823A5"/>
    <w:rsid w:val="00E824BF"/>
    <w:rsid w:val="00E8259C"/>
    <w:rsid w:val="00E82E61"/>
    <w:rsid w:val="00E82FA4"/>
    <w:rsid w:val="00E8335D"/>
    <w:rsid w:val="00E83542"/>
    <w:rsid w:val="00E8360C"/>
    <w:rsid w:val="00E83B48"/>
    <w:rsid w:val="00E84706"/>
    <w:rsid w:val="00E84823"/>
    <w:rsid w:val="00E84B86"/>
    <w:rsid w:val="00E84E80"/>
    <w:rsid w:val="00E84E9B"/>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41A"/>
    <w:rsid w:val="00E96645"/>
    <w:rsid w:val="00E966EC"/>
    <w:rsid w:val="00E96971"/>
    <w:rsid w:val="00E96A1D"/>
    <w:rsid w:val="00E9708E"/>
    <w:rsid w:val="00E973CE"/>
    <w:rsid w:val="00E97459"/>
    <w:rsid w:val="00E979BE"/>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79F"/>
    <w:rsid w:val="00EA580E"/>
    <w:rsid w:val="00EA6390"/>
    <w:rsid w:val="00EA64B0"/>
    <w:rsid w:val="00EA66C1"/>
    <w:rsid w:val="00EA6B68"/>
    <w:rsid w:val="00EA7176"/>
    <w:rsid w:val="00EA745A"/>
    <w:rsid w:val="00EA7A41"/>
    <w:rsid w:val="00EB0523"/>
    <w:rsid w:val="00EB077B"/>
    <w:rsid w:val="00EB0A8D"/>
    <w:rsid w:val="00EB0D24"/>
    <w:rsid w:val="00EB1DD0"/>
    <w:rsid w:val="00EB1DD7"/>
    <w:rsid w:val="00EB21CF"/>
    <w:rsid w:val="00EB235D"/>
    <w:rsid w:val="00EB24A9"/>
    <w:rsid w:val="00EB29CF"/>
    <w:rsid w:val="00EB2CE6"/>
    <w:rsid w:val="00EB325F"/>
    <w:rsid w:val="00EB3D70"/>
    <w:rsid w:val="00EB3E22"/>
    <w:rsid w:val="00EB41B5"/>
    <w:rsid w:val="00EB46EB"/>
    <w:rsid w:val="00EB489A"/>
    <w:rsid w:val="00EB48E5"/>
    <w:rsid w:val="00EB4C35"/>
    <w:rsid w:val="00EB4EA2"/>
    <w:rsid w:val="00EB5B44"/>
    <w:rsid w:val="00EB5F65"/>
    <w:rsid w:val="00EB6685"/>
    <w:rsid w:val="00EB7237"/>
    <w:rsid w:val="00EB73C3"/>
    <w:rsid w:val="00EB7521"/>
    <w:rsid w:val="00EB7B69"/>
    <w:rsid w:val="00EC038E"/>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91A"/>
    <w:rsid w:val="00EC6B56"/>
    <w:rsid w:val="00EC6C2B"/>
    <w:rsid w:val="00EC71CE"/>
    <w:rsid w:val="00EC7457"/>
    <w:rsid w:val="00EC7858"/>
    <w:rsid w:val="00EC79FD"/>
    <w:rsid w:val="00ED00DD"/>
    <w:rsid w:val="00ED0576"/>
    <w:rsid w:val="00ED076C"/>
    <w:rsid w:val="00ED0A6F"/>
    <w:rsid w:val="00ED0E14"/>
    <w:rsid w:val="00ED1006"/>
    <w:rsid w:val="00ED11C3"/>
    <w:rsid w:val="00ED1669"/>
    <w:rsid w:val="00ED1E66"/>
    <w:rsid w:val="00ED23DC"/>
    <w:rsid w:val="00ED2A60"/>
    <w:rsid w:val="00ED31CE"/>
    <w:rsid w:val="00ED331C"/>
    <w:rsid w:val="00ED3808"/>
    <w:rsid w:val="00ED3899"/>
    <w:rsid w:val="00ED3969"/>
    <w:rsid w:val="00ED3A80"/>
    <w:rsid w:val="00ED3F29"/>
    <w:rsid w:val="00ED400C"/>
    <w:rsid w:val="00ED454D"/>
    <w:rsid w:val="00ED4AFA"/>
    <w:rsid w:val="00ED4F8B"/>
    <w:rsid w:val="00ED5027"/>
    <w:rsid w:val="00ED635F"/>
    <w:rsid w:val="00ED63CC"/>
    <w:rsid w:val="00ED6BD6"/>
    <w:rsid w:val="00ED6E55"/>
    <w:rsid w:val="00ED710E"/>
    <w:rsid w:val="00ED78C9"/>
    <w:rsid w:val="00ED7939"/>
    <w:rsid w:val="00EE0388"/>
    <w:rsid w:val="00EE082D"/>
    <w:rsid w:val="00EE0D13"/>
    <w:rsid w:val="00EE0FE2"/>
    <w:rsid w:val="00EE1034"/>
    <w:rsid w:val="00EE1F98"/>
    <w:rsid w:val="00EE280C"/>
    <w:rsid w:val="00EE2897"/>
    <w:rsid w:val="00EE28F5"/>
    <w:rsid w:val="00EE2980"/>
    <w:rsid w:val="00EE2CFF"/>
    <w:rsid w:val="00EE35AB"/>
    <w:rsid w:val="00EE45A0"/>
    <w:rsid w:val="00EE666F"/>
    <w:rsid w:val="00EE6B5A"/>
    <w:rsid w:val="00EE6C99"/>
    <w:rsid w:val="00EE6F03"/>
    <w:rsid w:val="00EE6F1F"/>
    <w:rsid w:val="00EE7311"/>
    <w:rsid w:val="00EE7CE1"/>
    <w:rsid w:val="00EF006E"/>
    <w:rsid w:val="00EF00FF"/>
    <w:rsid w:val="00EF0BFB"/>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5F8B"/>
    <w:rsid w:val="00EF60D0"/>
    <w:rsid w:val="00EF6469"/>
    <w:rsid w:val="00EF751A"/>
    <w:rsid w:val="00EF7A73"/>
    <w:rsid w:val="00EF7C03"/>
    <w:rsid w:val="00EF7F73"/>
    <w:rsid w:val="00F0000C"/>
    <w:rsid w:val="00F00449"/>
    <w:rsid w:val="00F00459"/>
    <w:rsid w:val="00F00A11"/>
    <w:rsid w:val="00F00C12"/>
    <w:rsid w:val="00F01A5F"/>
    <w:rsid w:val="00F01AA2"/>
    <w:rsid w:val="00F029CA"/>
    <w:rsid w:val="00F0404A"/>
    <w:rsid w:val="00F04108"/>
    <w:rsid w:val="00F041D8"/>
    <w:rsid w:val="00F047BD"/>
    <w:rsid w:val="00F04A03"/>
    <w:rsid w:val="00F04AF7"/>
    <w:rsid w:val="00F04B02"/>
    <w:rsid w:val="00F04D4B"/>
    <w:rsid w:val="00F051EC"/>
    <w:rsid w:val="00F0528D"/>
    <w:rsid w:val="00F056D5"/>
    <w:rsid w:val="00F05A55"/>
    <w:rsid w:val="00F0617C"/>
    <w:rsid w:val="00F061DF"/>
    <w:rsid w:val="00F061E5"/>
    <w:rsid w:val="00F06925"/>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9E7"/>
    <w:rsid w:val="00F12E77"/>
    <w:rsid w:val="00F12EC0"/>
    <w:rsid w:val="00F13364"/>
    <w:rsid w:val="00F135D2"/>
    <w:rsid w:val="00F13946"/>
    <w:rsid w:val="00F142AE"/>
    <w:rsid w:val="00F14369"/>
    <w:rsid w:val="00F144AC"/>
    <w:rsid w:val="00F146A3"/>
    <w:rsid w:val="00F151AF"/>
    <w:rsid w:val="00F1534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891"/>
    <w:rsid w:val="00F21A5E"/>
    <w:rsid w:val="00F21C5E"/>
    <w:rsid w:val="00F22056"/>
    <w:rsid w:val="00F23081"/>
    <w:rsid w:val="00F236CC"/>
    <w:rsid w:val="00F2399D"/>
    <w:rsid w:val="00F23D23"/>
    <w:rsid w:val="00F243D8"/>
    <w:rsid w:val="00F243E4"/>
    <w:rsid w:val="00F24445"/>
    <w:rsid w:val="00F248D5"/>
    <w:rsid w:val="00F24E73"/>
    <w:rsid w:val="00F254E0"/>
    <w:rsid w:val="00F257F7"/>
    <w:rsid w:val="00F25B84"/>
    <w:rsid w:val="00F26281"/>
    <w:rsid w:val="00F26C86"/>
    <w:rsid w:val="00F26E23"/>
    <w:rsid w:val="00F276AD"/>
    <w:rsid w:val="00F27994"/>
    <w:rsid w:val="00F27FAF"/>
    <w:rsid w:val="00F3000D"/>
    <w:rsid w:val="00F30648"/>
    <w:rsid w:val="00F30828"/>
    <w:rsid w:val="00F313D6"/>
    <w:rsid w:val="00F31AED"/>
    <w:rsid w:val="00F31EE4"/>
    <w:rsid w:val="00F32194"/>
    <w:rsid w:val="00F33417"/>
    <w:rsid w:val="00F3359F"/>
    <w:rsid w:val="00F3387A"/>
    <w:rsid w:val="00F33CB0"/>
    <w:rsid w:val="00F33D61"/>
    <w:rsid w:val="00F34038"/>
    <w:rsid w:val="00F34480"/>
    <w:rsid w:val="00F34B14"/>
    <w:rsid w:val="00F34C24"/>
    <w:rsid w:val="00F34D4D"/>
    <w:rsid w:val="00F34EDE"/>
    <w:rsid w:val="00F3500B"/>
    <w:rsid w:val="00F351B8"/>
    <w:rsid w:val="00F3555C"/>
    <w:rsid w:val="00F357E3"/>
    <w:rsid w:val="00F35875"/>
    <w:rsid w:val="00F35A95"/>
    <w:rsid w:val="00F35D41"/>
    <w:rsid w:val="00F35DDC"/>
    <w:rsid w:val="00F35F56"/>
    <w:rsid w:val="00F36D47"/>
    <w:rsid w:val="00F36E1A"/>
    <w:rsid w:val="00F376AF"/>
    <w:rsid w:val="00F3773E"/>
    <w:rsid w:val="00F400CB"/>
    <w:rsid w:val="00F40484"/>
    <w:rsid w:val="00F406D1"/>
    <w:rsid w:val="00F41114"/>
    <w:rsid w:val="00F411BE"/>
    <w:rsid w:val="00F413CC"/>
    <w:rsid w:val="00F41422"/>
    <w:rsid w:val="00F424BA"/>
    <w:rsid w:val="00F42ACD"/>
    <w:rsid w:val="00F434C6"/>
    <w:rsid w:val="00F43D4A"/>
    <w:rsid w:val="00F43F65"/>
    <w:rsid w:val="00F457DA"/>
    <w:rsid w:val="00F468C8"/>
    <w:rsid w:val="00F4741A"/>
    <w:rsid w:val="00F4766C"/>
    <w:rsid w:val="00F477F2"/>
    <w:rsid w:val="00F503D5"/>
    <w:rsid w:val="00F505AE"/>
    <w:rsid w:val="00F507D1"/>
    <w:rsid w:val="00F50984"/>
    <w:rsid w:val="00F5103C"/>
    <w:rsid w:val="00F514A1"/>
    <w:rsid w:val="00F517C5"/>
    <w:rsid w:val="00F519CE"/>
    <w:rsid w:val="00F51ADA"/>
    <w:rsid w:val="00F51C70"/>
    <w:rsid w:val="00F523E5"/>
    <w:rsid w:val="00F527D0"/>
    <w:rsid w:val="00F528D3"/>
    <w:rsid w:val="00F52959"/>
    <w:rsid w:val="00F5304E"/>
    <w:rsid w:val="00F53352"/>
    <w:rsid w:val="00F5337B"/>
    <w:rsid w:val="00F54253"/>
    <w:rsid w:val="00F5450F"/>
    <w:rsid w:val="00F54D17"/>
    <w:rsid w:val="00F54F08"/>
    <w:rsid w:val="00F554C8"/>
    <w:rsid w:val="00F555AD"/>
    <w:rsid w:val="00F559FE"/>
    <w:rsid w:val="00F55BAF"/>
    <w:rsid w:val="00F55C20"/>
    <w:rsid w:val="00F55D60"/>
    <w:rsid w:val="00F56938"/>
    <w:rsid w:val="00F5696D"/>
    <w:rsid w:val="00F56D0F"/>
    <w:rsid w:val="00F570BF"/>
    <w:rsid w:val="00F57112"/>
    <w:rsid w:val="00F57485"/>
    <w:rsid w:val="00F576E7"/>
    <w:rsid w:val="00F57752"/>
    <w:rsid w:val="00F60639"/>
    <w:rsid w:val="00F607C5"/>
    <w:rsid w:val="00F60DEA"/>
    <w:rsid w:val="00F61363"/>
    <w:rsid w:val="00F614DF"/>
    <w:rsid w:val="00F62034"/>
    <w:rsid w:val="00F62DF2"/>
    <w:rsid w:val="00F6302A"/>
    <w:rsid w:val="00F63461"/>
    <w:rsid w:val="00F634F6"/>
    <w:rsid w:val="00F63838"/>
    <w:rsid w:val="00F643D1"/>
    <w:rsid w:val="00F64A3B"/>
    <w:rsid w:val="00F64C2B"/>
    <w:rsid w:val="00F64DC0"/>
    <w:rsid w:val="00F651BE"/>
    <w:rsid w:val="00F65F27"/>
    <w:rsid w:val="00F660C3"/>
    <w:rsid w:val="00F66461"/>
    <w:rsid w:val="00F671D7"/>
    <w:rsid w:val="00F67C44"/>
    <w:rsid w:val="00F67E37"/>
    <w:rsid w:val="00F67F53"/>
    <w:rsid w:val="00F70104"/>
    <w:rsid w:val="00F701DC"/>
    <w:rsid w:val="00F703BE"/>
    <w:rsid w:val="00F7051D"/>
    <w:rsid w:val="00F706CD"/>
    <w:rsid w:val="00F7095A"/>
    <w:rsid w:val="00F70A7B"/>
    <w:rsid w:val="00F70B17"/>
    <w:rsid w:val="00F713A3"/>
    <w:rsid w:val="00F71F69"/>
    <w:rsid w:val="00F72B72"/>
    <w:rsid w:val="00F72F1E"/>
    <w:rsid w:val="00F7346C"/>
    <w:rsid w:val="00F73595"/>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326"/>
    <w:rsid w:val="00F804BE"/>
    <w:rsid w:val="00F80ED6"/>
    <w:rsid w:val="00F80F50"/>
    <w:rsid w:val="00F817CE"/>
    <w:rsid w:val="00F81DA0"/>
    <w:rsid w:val="00F82D94"/>
    <w:rsid w:val="00F82FBC"/>
    <w:rsid w:val="00F8345A"/>
    <w:rsid w:val="00F838AE"/>
    <w:rsid w:val="00F838D7"/>
    <w:rsid w:val="00F8456C"/>
    <w:rsid w:val="00F84B4D"/>
    <w:rsid w:val="00F851FD"/>
    <w:rsid w:val="00F8550B"/>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29E8"/>
    <w:rsid w:val="00F9378A"/>
    <w:rsid w:val="00F93AA9"/>
    <w:rsid w:val="00F93AAC"/>
    <w:rsid w:val="00F93B0A"/>
    <w:rsid w:val="00F94161"/>
    <w:rsid w:val="00F944DD"/>
    <w:rsid w:val="00F9468B"/>
    <w:rsid w:val="00F963B0"/>
    <w:rsid w:val="00F963E4"/>
    <w:rsid w:val="00F96985"/>
    <w:rsid w:val="00F96B5B"/>
    <w:rsid w:val="00F96F97"/>
    <w:rsid w:val="00F9748B"/>
    <w:rsid w:val="00F97838"/>
    <w:rsid w:val="00FA007C"/>
    <w:rsid w:val="00FA00FE"/>
    <w:rsid w:val="00FA070D"/>
    <w:rsid w:val="00FA0B06"/>
    <w:rsid w:val="00FA1A18"/>
    <w:rsid w:val="00FA20F7"/>
    <w:rsid w:val="00FA2205"/>
    <w:rsid w:val="00FA2283"/>
    <w:rsid w:val="00FA22F2"/>
    <w:rsid w:val="00FA22F8"/>
    <w:rsid w:val="00FA2A95"/>
    <w:rsid w:val="00FA2BB3"/>
    <w:rsid w:val="00FA3282"/>
    <w:rsid w:val="00FA3492"/>
    <w:rsid w:val="00FA389F"/>
    <w:rsid w:val="00FA3A18"/>
    <w:rsid w:val="00FA4908"/>
    <w:rsid w:val="00FA55BB"/>
    <w:rsid w:val="00FA569F"/>
    <w:rsid w:val="00FA5AB6"/>
    <w:rsid w:val="00FA5D45"/>
    <w:rsid w:val="00FA6068"/>
    <w:rsid w:val="00FA64D7"/>
    <w:rsid w:val="00FA6C4A"/>
    <w:rsid w:val="00FA6D92"/>
    <w:rsid w:val="00FA6DB2"/>
    <w:rsid w:val="00FA6E5B"/>
    <w:rsid w:val="00FA706F"/>
    <w:rsid w:val="00FA70D2"/>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8E0"/>
    <w:rsid w:val="00FB5944"/>
    <w:rsid w:val="00FB5AE1"/>
    <w:rsid w:val="00FB6087"/>
    <w:rsid w:val="00FB61E1"/>
    <w:rsid w:val="00FB679F"/>
    <w:rsid w:val="00FB6BA8"/>
    <w:rsid w:val="00FB7389"/>
    <w:rsid w:val="00FC0C8C"/>
    <w:rsid w:val="00FC186B"/>
    <w:rsid w:val="00FC1DCB"/>
    <w:rsid w:val="00FC2019"/>
    <w:rsid w:val="00FC24E7"/>
    <w:rsid w:val="00FC2629"/>
    <w:rsid w:val="00FC2E17"/>
    <w:rsid w:val="00FC3355"/>
    <w:rsid w:val="00FC3AD1"/>
    <w:rsid w:val="00FC3D44"/>
    <w:rsid w:val="00FC4002"/>
    <w:rsid w:val="00FC49EA"/>
    <w:rsid w:val="00FC4B11"/>
    <w:rsid w:val="00FC4B8F"/>
    <w:rsid w:val="00FC4FD2"/>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20"/>
    <w:rsid w:val="00FD2E88"/>
    <w:rsid w:val="00FD2EF2"/>
    <w:rsid w:val="00FD3055"/>
    <w:rsid w:val="00FD31CB"/>
    <w:rsid w:val="00FD372A"/>
    <w:rsid w:val="00FD3B87"/>
    <w:rsid w:val="00FD3C76"/>
    <w:rsid w:val="00FD4455"/>
    <w:rsid w:val="00FD4578"/>
    <w:rsid w:val="00FD4686"/>
    <w:rsid w:val="00FD47ED"/>
    <w:rsid w:val="00FD4ADE"/>
    <w:rsid w:val="00FD5285"/>
    <w:rsid w:val="00FD5D53"/>
    <w:rsid w:val="00FD6352"/>
    <w:rsid w:val="00FD67EC"/>
    <w:rsid w:val="00FD69B1"/>
    <w:rsid w:val="00FD6D0F"/>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3CF"/>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185"/>
    <w:rsid w:val="00FF2745"/>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6FB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65B"/>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4156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565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customStyle="1" w:styleId="CommentTextChar">
    <w:name w:val="Comment Text Char"/>
    <w:link w:val="CommentText"/>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FF2185"/>
    <w:rPr>
      <w:rFonts w:ascii="Arial" w:hAnsi="Arial"/>
      <w:sz w:val="24"/>
      <w:szCs w:val="24"/>
      <w:lang w:val="en-GB" w:eastAsia="zh-CN"/>
    </w:rPr>
  </w:style>
  <w:style w:type="paragraph" w:customStyle="1" w:styleId="textintend1">
    <w:name w:val="text intend 1"/>
    <w:basedOn w:val="Normal"/>
    <w:rsid w:val="00161D7A"/>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6ABFB75-2396-41E7-ADF2-9428977D9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3649</Words>
  <Characters>20800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2024-02-18T00:40:00Z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